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8D4C5" w14:textId="1A3F916F" w:rsidR="006C06F9" w:rsidRPr="00744CD6" w:rsidRDefault="006C06F9" w:rsidP="006C06F9">
      <w:pPr>
        <w:spacing w:after="0" w:line="240" w:lineRule="auto"/>
        <w:rPr>
          <w:rFonts w:ascii="Arial" w:hAnsi="Arial" w:cs="Arial"/>
          <w:b/>
          <w:sz w:val="36"/>
          <w:lang w:val="nl-NL"/>
        </w:rPr>
      </w:pPr>
      <w:r w:rsidRPr="00744CD6">
        <w:rPr>
          <w:rFonts w:ascii="Arial" w:hAnsi="Arial" w:cs="Arial"/>
          <w:b/>
          <w:sz w:val="36"/>
          <w:lang w:val="nl-NL"/>
        </w:rPr>
        <w:t>N</w:t>
      </w:r>
      <w:r w:rsidR="00A928AF" w:rsidRPr="00744CD6">
        <w:rPr>
          <w:rFonts w:ascii="Arial" w:hAnsi="Arial" w:cs="Arial"/>
          <w:b/>
          <w:sz w:val="36"/>
          <w:lang w:val="nl-NL"/>
        </w:rPr>
        <w:t>OTA VAN INLICHTINGEN</w:t>
      </w:r>
      <w:r w:rsidR="00560A12">
        <w:rPr>
          <w:rFonts w:ascii="Arial" w:hAnsi="Arial" w:cs="Arial"/>
          <w:b/>
          <w:sz w:val="36"/>
          <w:lang w:val="nl-NL"/>
        </w:rPr>
        <w:t xml:space="preserve"> 2</w:t>
      </w:r>
    </w:p>
    <w:p w14:paraId="236FE122" w14:textId="77777777" w:rsidR="002E0644" w:rsidRPr="00744CD6" w:rsidRDefault="002E0644" w:rsidP="002E0644">
      <w:pPr>
        <w:spacing w:after="0" w:line="240" w:lineRule="auto"/>
        <w:rPr>
          <w:rFonts w:ascii="Arial" w:hAnsi="Arial" w:cs="Arial"/>
          <w:b/>
          <w:lang w:val="nl-NL"/>
        </w:rPr>
      </w:pPr>
      <w:r w:rsidRPr="00744CD6">
        <w:rPr>
          <w:rFonts w:ascii="Arial" w:hAnsi="Arial" w:cs="Arial"/>
          <w:b/>
          <w:lang w:val="nl-NL"/>
        </w:rPr>
        <w:t>Europese aanbesteding: Servers en Storage</w:t>
      </w:r>
    </w:p>
    <w:p w14:paraId="161C9D83" w14:textId="77777777" w:rsidR="002E0644" w:rsidRPr="00744CD6" w:rsidRDefault="002E0644" w:rsidP="002E0644">
      <w:pPr>
        <w:spacing w:after="0" w:line="240" w:lineRule="auto"/>
        <w:rPr>
          <w:rFonts w:ascii="Arial" w:hAnsi="Arial" w:cs="Arial"/>
          <w:b/>
          <w:lang w:val="nl-NL"/>
        </w:rPr>
      </w:pPr>
      <w:proofErr w:type="spellStart"/>
      <w:r w:rsidRPr="00744CD6">
        <w:rPr>
          <w:rFonts w:ascii="Arial" w:hAnsi="Arial" w:cs="Arial"/>
          <w:b/>
          <w:lang w:val="nl-NL"/>
        </w:rPr>
        <w:t>TenderNed</w:t>
      </w:r>
      <w:proofErr w:type="spellEnd"/>
      <w:r w:rsidRPr="00744CD6">
        <w:rPr>
          <w:rFonts w:ascii="Arial" w:hAnsi="Arial" w:cs="Arial"/>
          <w:b/>
          <w:lang w:val="nl-NL"/>
        </w:rPr>
        <w:t xml:space="preserve"> nummer: TN 575594</w:t>
      </w:r>
    </w:p>
    <w:p w14:paraId="1B1BE9A6" w14:textId="77777777" w:rsidR="006C06F9" w:rsidRPr="00744CD6" w:rsidRDefault="006C06F9" w:rsidP="006C06F9">
      <w:pPr>
        <w:spacing w:after="0" w:line="240" w:lineRule="auto"/>
        <w:rPr>
          <w:rFonts w:ascii="Arial" w:hAnsi="Arial" w:cs="Arial"/>
          <w:lang w:val="nl-NL"/>
        </w:rPr>
      </w:pPr>
      <w:r w:rsidRPr="00744CD6">
        <w:rPr>
          <w:rFonts w:ascii="Arial" w:hAnsi="Arial" w:cs="Arial"/>
          <w:b/>
          <w:lang w:val="nl-NL"/>
        </w:rPr>
        <w:t>Van:</w:t>
      </w:r>
      <w:r w:rsidRPr="00744CD6">
        <w:rPr>
          <w:rFonts w:ascii="Arial" w:hAnsi="Arial" w:cs="Arial"/>
          <w:lang w:val="nl-NL"/>
        </w:rPr>
        <w:t xml:space="preserve"> Stichting Hogeschool van Arnhem en  Nijmegen</w:t>
      </w:r>
    </w:p>
    <w:p w14:paraId="18DF3663" w14:textId="48A8BDD7" w:rsidR="006C06F9" w:rsidRPr="00744CD6" w:rsidRDefault="006C06F9" w:rsidP="006C06F9">
      <w:pPr>
        <w:spacing w:after="0" w:line="240" w:lineRule="auto"/>
        <w:rPr>
          <w:rFonts w:ascii="Arial" w:hAnsi="Arial" w:cs="Arial"/>
          <w:lang w:val="nl-NL"/>
        </w:rPr>
      </w:pPr>
      <w:r w:rsidRPr="00744CD6">
        <w:rPr>
          <w:rFonts w:ascii="Arial" w:hAnsi="Arial" w:cs="Arial"/>
          <w:b/>
          <w:lang w:val="nl-NL"/>
        </w:rPr>
        <w:t>Datum:</w:t>
      </w:r>
      <w:r w:rsidRPr="00744CD6">
        <w:rPr>
          <w:rFonts w:ascii="Arial" w:hAnsi="Arial" w:cs="Arial"/>
          <w:lang w:val="nl-NL"/>
        </w:rPr>
        <w:t xml:space="preserve"> </w:t>
      </w:r>
      <w:r w:rsidR="00F92BCF" w:rsidRPr="007D0175">
        <w:rPr>
          <w:rFonts w:ascii="Arial" w:hAnsi="Arial" w:cs="Arial"/>
          <w:lang w:val="nl-NL"/>
        </w:rPr>
        <w:t>1</w:t>
      </w:r>
      <w:r w:rsidR="001C4936" w:rsidRPr="007D0175">
        <w:rPr>
          <w:rFonts w:ascii="Arial" w:hAnsi="Arial" w:cs="Arial"/>
          <w:lang w:val="nl-NL"/>
        </w:rPr>
        <w:t>7-</w:t>
      </w:r>
      <w:r w:rsidR="00F92BCF" w:rsidRPr="007D0175">
        <w:rPr>
          <w:rFonts w:ascii="Arial" w:hAnsi="Arial" w:cs="Arial"/>
          <w:lang w:val="nl-NL"/>
        </w:rPr>
        <w:t>4</w:t>
      </w:r>
      <w:r w:rsidR="001C4936" w:rsidRPr="007D0175">
        <w:rPr>
          <w:rFonts w:ascii="Arial" w:hAnsi="Arial" w:cs="Arial"/>
          <w:lang w:val="nl-NL"/>
        </w:rPr>
        <w:t>-2026</w:t>
      </w:r>
    </w:p>
    <w:p w14:paraId="46362677" w14:textId="77777777" w:rsidR="006C06F9" w:rsidRPr="00744CD6" w:rsidRDefault="006C06F9" w:rsidP="006C06F9">
      <w:pPr>
        <w:spacing w:after="0" w:line="240" w:lineRule="auto"/>
        <w:rPr>
          <w:rFonts w:ascii="Arial" w:hAnsi="Arial" w:cs="Arial"/>
          <w:lang w:val="nl-NL"/>
        </w:rPr>
      </w:pPr>
    </w:p>
    <w:p w14:paraId="266E8D68" w14:textId="77777777" w:rsidR="006C06F9" w:rsidRPr="00744CD6" w:rsidRDefault="006C06F9" w:rsidP="006C06F9">
      <w:pPr>
        <w:spacing w:after="0" w:line="240" w:lineRule="auto"/>
        <w:rPr>
          <w:rFonts w:ascii="Arial" w:hAnsi="Arial" w:cs="Arial"/>
          <w:b/>
          <w:u w:val="single"/>
          <w:lang w:val="nl-NL"/>
        </w:rPr>
      </w:pPr>
      <w:r w:rsidRPr="00744CD6">
        <w:rPr>
          <w:rFonts w:ascii="Arial" w:hAnsi="Arial" w:cs="Arial"/>
          <w:b/>
          <w:u w:val="single"/>
          <w:lang w:val="nl-NL"/>
        </w:rPr>
        <w:t>Mededelingen</w:t>
      </w:r>
    </w:p>
    <w:p w14:paraId="7A339104" w14:textId="77777777" w:rsidR="006C06F9" w:rsidRPr="00744CD6" w:rsidRDefault="006C06F9" w:rsidP="006C06F9">
      <w:pPr>
        <w:spacing w:after="0" w:line="240" w:lineRule="auto"/>
        <w:rPr>
          <w:rFonts w:ascii="Arial" w:hAnsi="Arial" w:cs="Arial"/>
          <w:lang w:val="nl-NL"/>
        </w:rPr>
      </w:pPr>
    </w:p>
    <w:p w14:paraId="3858FEDC" w14:textId="77777777" w:rsidR="00157DEA" w:rsidRDefault="00157DEA" w:rsidP="00157DEA">
      <w:pPr>
        <w:pStyle w:val="Lijstalinea"/>
        <w:numPr>
          <w:ilvl w:val="0"/>
          <w:numId w:val="1"/>
        </w:numPr>
        <w:spacing w:after="0" w:line="240" w:lineRule="auto"/>
        <w:rPr>
          <w:rFonts w:ascii="Arial" w:hAnsi="Arial" w:cs="Arial"/>
          <w:lang w:val="nl-NL"/>
        </w:rPr>
      </w:pPr>
      <w:r>
        <w:rPr>
          <w:rFonts w:ascii="Arial" w:hAnsi="Arial" w:cs="Arial"/>
          <w:lang w:val="nl-NL"/>
        </w:rPr>
        <w:t>Bij deze Nota van Inlichten worden nieuwe versies geüpload van:</w:t>
      </w:r>
    </w:p>
    <w:p w14:paraId="49361EF4" w14:textId="77777777" w:rsidR="00157DEA" w:rsidRDefault="00157DEA" w:rsidP="00157DEA">
      <w:pPr>
        <w:pStyle w:val="Lijstalinea"/>
        <w:numPr>
          <w:ilvl w:val="1"/>
          <w:numId w:val="1"/>
        </w:numPr>
        <w:spacing w:after="0" w:line="240" w:lineRule="auto"/>
        <w:rPr>
          <w:rFonts w:ascii="Arial" w:hAnsi="Arial" w:cs="Arial"/>
          <w:lang w:val="nl-NL"/>
        </w:rPr>
      </w:pPr>
      <w:r>
        <w:rPr>
          <w:rFonts w:ascii="Arial" w:hAnsi="Arial" w:cs="Arial"/>
          <w:lang w:val="nl-NL"/>
        </w:rPr>
        <w:t>Aanbestedingsdocument</w:t>
      </w:r>
    </w:p>
    <w:p w14:paraId="3C4E5919" w14:textId="77777777" w:rsidR="00157DEA" w:rsidRDefault="00157DEA" w:rsidP="00157DEA">
      <w:pPr>
        <w:pStyle w:val="Lijstalinea"/>
        <w:numPr>
          <w:ilvl w:val="1"/>
          <w:numId w:val="1"/>
        </w:numPr>
        <w:spacing w:after="0" w:line="240" w:lineRule="auto"/>
        <w:rPr>
          <w:rFonts w:ascii="Arial" w:hAnsi="Arial" w:cs="Arial"/>
          <w:lang w:val="nl-NL"/>
        </w:rPr>
      </w:pPr>
      <w:r>
        <w:rPr>
          <w:rFonts w:ascii="Arial" w:hAnsi="Arial" w:cs="Arial"/>
          <w:lang w:val="nl-NL"/>
        </w:rPr>
        <w:t>Bijlage 2 Programma van Eisen</w:t>
      </w:r>
    </w:p>
    <w:p w14:paraId="724625A6" w14:textId="77777777" w:rsidR="005E5455" w:rsidRPr="005E5455" w:rsidRDefault="005E5455" w:rsidP="005E5455">
      <w:pPr>
        <w:pStyle w:val="Lijstalinea"/>
        <w:spacing w:after="0" w:line="240" w:lineRule="auto"/>
        <w:ind w:left="360"/>
        <w:rPr>
          <w:rFonts w:ascii="Arial" w:hAnsi="Arial" w:cs="Arial"/>
          <w:lang w:val="nl-NL"/>
        </w:rPr>
      </w:pPr>
      <w:r w:rsidRPr="005E5455">
        <w:rPr>
          <w:rFonts w:ascii="Arial" w:hAnsi="Arial" w:cs="Arial"/>
          <w:lang w:val="nl-NL"/>
        </w:rPr>
        <w:t>Inschrijvers wordt verzocht de nieuwe versies te gebruiken</w:t>
      </w:r>
    </w:p>
    <w:p w14:paraId="64729E60" w14:textId="77777777" w:rsidR="005E5455" w:rsidRPr="005E5455" w:rsidRDefault="005E5455" w:rsidP="005E5455">
      <w:pPr>
        <w:spacing w:after="0" w:line="240" w:lineRule="auto"/>
        <w:rPr>
          <w:rFonts w:ascii="Arial" w:hAnsi="Arial" w:cs="Arial"/>
          <w:lang w:val="nl-NL"/>
        </w:rPr>
      </w:pPr>
    </w:p>
    <w:p w14:paraId="285B871E" w14:textId="77777777" w:rsidR="006C06F9" w:rsidRPr="00744CD6" w:rsidRDefault="006C06F9" w:rsidP="006C06F9">
      <w:pPr>
        <w:spacing w:after="0" w:line="240" w:lineRule="auto"/>
        <w:rPr>
          <w:rFonts w:ascii="Arial" w:hAnsi="Arial" w:cs="Arial"/>
          <w:lang w:val="nl-NL"/>
        </w:rPr>
      </w:pPr>
    </w:p>
    <w:p w14:paraId="5A5B4D55" w14:textId="77777777" w:rsidR="006C06F9" w:rsidRPr="00744CD6" w:rsidRDefault="006C06F9" w:rsidP="006C06F9">
      <w:pPr>
        <w:spacing w:after="0" w:line="240" w:lineRule="auto"/>
        <w:rPr>
          <w:rFonts w:ascii="Arial" w:hAnsi="Arial" w:cs="Arial"/>
          <w:b/>
          <w:u w:val="single"/>
          <w:lang w:val="nl-NL"/>
        </w:rPr>
      </w:pPr>
      <w:r w:rsidRPr="00744CD6">
        <w:rPr>
          <w:rFonts w:ascii="Arial" w:hAnsi="Arial" w:cs="Arial"/>
          <w:b/>
          <w:u w:val="single"/>
          <w:lang w:val="nl-NL"/>
        </w:rPr>
        <w:t>Vragen &amp; antwoorden</w:t>
      </w:r>
    </w:p>
    <w:p w14:paraId="7BB2A1FF" w14:textId="77777777" w:rsidR="006C06F9" w:rsidRPr="00744CD6" w:rsidRDefault="006C06F9" w:rsidP="006C06F9">
      <w:pPr>
        <w:spacing w:after="0" w:line="240" w:lineRule="auto"/>
        <w:rPr>
          <w:rFonts w:ascii="Arial" w:hAnsi="Arial" w:cs="Arial"/>
          <w:lang w:val="nl-NL"/>
        </w:rPr>
      </w:pPr>
    </w:p>
    <w:tbl>
      <w:tblPr>
        <w:tblStyle w:val="Tabelraster"/>
        <w:tblpPr w:leftFromText="180" w:rightFromText="180" w:vertAnchor="text" w:tblpY="1"/>
        <w:tblOverlap w:val="never"/>
        <w:tblW w:w="20401" w:type="dxa"/>
        <w:tblInd w:w="0" w:type="dxa"/>
        <w:tblLayout w:type="fixed"/>
        <w:tblLook w:val="04A0" w:firstRow="1" w:lastRow="0" w:firstColumn="1" w:lastColumn="0" w:noHBand="0" w:noVBand="1"/>
      </w:tblPr>
      <w:tblGrid>
        <w:gridCol w:w="567"/>
        <w:gridCol w:w="2405"/>
        <w:gridCol w:w="2693"/>
        <w:gridCol w:w="7371"/>
        <w:gridCol w:w="7365"/>
      </w:tblGrid>
      <w:tr w:rsidR="00A237EA" w:rsidRPr="00744CD6" w14:paraId="7CAC4582" w14:textId="77777777" w:rsidTr="00A0399F">
        <w:trPr>
          <w:trHeight w:val="20"/>
          <w:tblHeader/>
        </w:trPr>
        <w:tc>
          <w:tcPr>
            <w:tcW w:w="567" w:type="dxa"/>
            <w:tcBorders>
              <w:top w:val="single" w:sz="4" w:space="0" w:color="auto"/>
              <w:left w:val="single" w:sz="4" w:space="0" w:color="auto"/>
              <w:bottom w:val="single" w:sz="4" w:space="0" w:color="auto"/>
              <w:right w:val="single" w:sz="4" w:space="0" w:color="auto"/>
            </w:tcBorders>
            <w:hideMark/>
          </w:tcPr>
          <w:p w14:paraId="0EFDB7F7" w14:textId="30D21CD5" w:rsidR="00A237EA" w:rsidRPr="006517CA" w:rsidRDefault="00A237EA">
            <w:pPr>
              <w:spacing w:line="240" w:lineRule="auto"/>
              <w:rPr>
                <w:rFonts w:ascii="Arial" w:hAnsi="Arial" w:cs="Arial"/>
                <w:b/>
                <w:sz w:val="20"/>
                <w:szCs w:val="20"/>
                <w:lang w:val="nl-NL"/>
              </w:rPr>
            </w:pPr>
            <w:proofErr w:type="spellStart"/>
            <w:r w:rsidRPr="006517CA">
              <w:rPr>
                <w:rFonts w:ascii="Arial" w:hAnsi="Arial" w:cs="Arial"/>
                <w:sz w:val="20"/>
                <w:szCs w:val="20"/>
                <w:lang w:val="nl-NL"/>
              </w:rPr>
              <w:t>Nr</w:t>
            </w:r>
            <w:proofErr w:type="spellEnd"/>
          </w:p>
        </w:tc>
        <w:tc>
          <w:tcPr>
            <w:tcW w:w="2405" w:type="dxa"/>
            <w:tcBorders>
              <w:top w:val="single" w:sz="4" w:space="0" w:color="auto"/>
              <w:left w:val="single" w:sz="4" w:space="0" w:color="auto"/>
              <w:bottom w:val="single" w:sz="4" w:space="0" w:color="auto"/>
              <w:right w:val="single" w:sz="4" w:space="0" w:color="auto"/>
            </w:tcBorders>
            <w:hideMark/>
          </w:tcPr>
          <w:p w14:paraId="368729D1" w14:textId="77777777" w:rsidR="00A237EA" w:rsidRPr="006517CA" w:rsidRDefault="00A237EA">
            <w:pPr>
              <w:spacing w:line="240" w:lineRule="auto"/>
              <w:rPr>
                <w:rFonts w:ascii="Arial" w:hAnsi="Arial" w:cs="Arial"/>
                <w:b/>
                <w:sz w:val="20"/>
                <w:szCs w:val="20"/>
                <w:lang w:val="nl-NL"/>
              </w:rPr>
            </w:pPr>
            <w:r w:rsidRPr="006517CA">
              <w:rPr>
                <w:rFonts w:ascii="Arial" w:hAnsi="Arial" w:cs="Arial"/>
                <w:b/>
                <w:sz w:val="20"/>
                <w:szCs w:val="20"/>
                <w:lang w:val="nl-NL"/>
              </w:rPr>
              <w:t>Document</w:t>
            </w:r>
          </w:p>
        </w:tc>
        <w:tc>
          <w:tcPr>
            <w:tcW w:w="2693" w:type="dxa"/>
            <w:tcBorders>
              <w:top w:val="single" w:sz="4" w:space="0" w:color="auto"/>
              <w:left w:val="single" w:sz="4" w:space="0" w:color="auto"/>
              <w:bottom w:val="single" w:sz="4" w:space="0" w:color="auto"/>
              <w:right w:val="single" w:sz="4" w:space="0" w:color="auto"/>
            </w:tcBorders>
            <w:hideMark/>
          </w:tcPr>
          <w:p w14:paraId="7A5BFB68" w14:textId="77777777" w:rsidR="00A237EA" w:rsidRPr="006517CA" w:rsidRDefault="00A237EA">
            <w:pPr>
              <w:spacing w:line="240" w:lineRule="auto"/>
              <w:rPr>
                <w:rFonts w:ascii="Arial" w:hAnsi="Arial" w:cs="Arial"/>
                <w:b/>
                <w:sz w:val="20"/>
                <w:szCs w:val="20"/>
                <w:lang w:val="nl-NL"/>
              </w:rPr>
            </w:pPr>
            <w:r w:rsidRPr="006517CA">
              <w:rPr>
                <w:rFonts w:ascii="Arial" w:hAnsi="Arial" w:cs="Arial"/>
                <w:b/>
                <w:sz w:val="20"/>
                <w:szCs w:val="20"/>
                <w:lang w:val="nl-NL"/>
              </w:rPr>
              <w:t>Paragraaf-, artikel-, eis-, vraag en/of wensnummer</w:t>
            </w:r>
          </w:p>
        </w:tc>
        <w:tc>
          <w:tcPr>
            <w:tcW w:w="7371" w:type="dxa"/>
            <w:tcBorders>
              <w:top w:val="single" w:sz="4" w:space="0" w:color="auto"/>
              <w:left w:val="single" w:sz="4" w:space="0" w:color="auto"/>
              <w:bottom w:val="single" w:sz="4" w:space="0" w:color="auto"/>
              <w:right w:val="single" w:sz="4" w:space="0" w:color="auto"/>
            </w:tcBorders>
            <w:hideMark/>
          </w:tcPr>
          <w:p w14:paraId="35C8C5BC" w14:textId="77777777" w:rsidR="00A237EA" w:rsidRPr="006517CA" w:rsidRDefault="00A237EA">
            <w:pPr>
              <w:spacing w:line="240" w:lineRule="auto"/>
              <w:rPr>
                <w:rFonts w:ascii="Arial" w:hAnsi="Arial" w:cs="Arial"/>
                <w:b/>
                <w:sz w:val="20"/>
                <w:szCs w:val="20"/>
                <w:lang w:val="nl-NL"/>
              </w:rPr>
            </w:pPr>
            <w:r w:rsidRPr="006517CA">
              <w:rPr>
                <w:rFonts w:ascii="Arial" w:hAnsi="Arial" w:cs="Arial"/>
                <w:b/>
                <w:sz w:val="20"/>
                <w:szCs w:val="20"/>
                <w:lang w:val="nl-NL"/>
              </w:rPr>
              <w:t>Vraag Marktpartij</w:t>
            </w:r>
          </w:p>
        </w:tc>
        <w:tc>
          <w:tcPr>
            <w:tcW w:w="7365" w:type="dxa"/>
            <w:tcBorders>
              <w:top w:val="single" w:sz="4" w:space="0" w:color="auto"/>
              <w:left w:val="single" w:sz="4" w:space="0" w:color="auto"/>
              <w:bottom w:val="single" w:sz="4" w:space="0" w:color="auto"/>
              <w:right w:val="single" w:sz="4" w:space="0" w:color="auto"/>
            </w:tcBorders>
            <w:hideMark/>
          </w:tcPr>
          <w:p w14:paraId="725687FF" w14:textId="7CA524FD" w:rsidR="00A237EA" w:rsidRPr="006517CA" w:rsidRDefault="00A237EA">
            <w:pPr>
              <w:spacing w:line="240" w:lineRule="auto"/>
              <w:rPr>
                <w:rFonts w:ascii="Arial" w:hAnsi="Arial" w:cs="Arial"/>
                <w:b/>
                <w:sz w:val="20"/>
                <w:szCs w:val="20"/>
                <w:lang w:val="nl-NL"/>
              </w:rPr>
            </w:pPr>
            <w:r w:rsidRPr="006517CA">
              <w:rPr>
                <w:rFonts w:ascii="Arial" w:hAnsi="Arial" w:cs="Arial"/>
                <w:b/>
                <w:sz w:val="20"/>
                <w:szCs w:val="20"/>
                <w:lang w:val="nl-NL"/>
              </w:rPr>
              <w:t>Antwoord Opdrachtgever</w:t>
            </w:r>
          </w:p>
        </w:tc>
      </w:tr>
      <w:tr w:rsidR="005E33D6" w:rsidRPr="00C9497C" w14:paraId="6FBD1561"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77F38070" w14:textId="1BE4D611"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53933E66" w14:textId="3223AEFB"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52CDB6AE" w14:textId="1DFCB2A5"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5 en 14 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NVI</w:t>
            </w:r>
          </w:p>
        </w:tc>
        <w:tc>
          <w:tcPr>
            <w:tcW w:w="7371" w:type="dxa"/>
            <w:tcBorders>
              <w:top w:val="single" w:sz="4" w:space="0" w:color="auto"/>
              <w:left w:val="single" w:sz="4" w:space="0" w:color="auto"/>
              <w:bottom w:val="single" w:sz="4" w:space="0" w:color="auto"/>
              <w:right w:val="single" w:sz="4" w:space="0" w:color="auto"/>
            </w:tcBorders>
          </w:tcPr>
          <w:p w14:paraId="025E2728" w14:textId="77777777"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 het Programma van Eisen, eis 19, geeft u het volgende aan:</w:t>
            </w:r>
            <w:r w:rsidRPr="006517CA">
              <w:rPr>
                <w:rFonts w:ascii="Arial" w:hAnsi="Arial" w:cs="Arial"/>
                <w:sz w:val="20"/>
                <w:szCs w:val="20"/>
                <w:lang w:val="nl-NL"/>
              </w:rPr>
              <w:br/>
              <w:t>“Offertes van de Opdrachtnemer hebben een minimale geldigheidsduur van 30 dagen na het indienen van de offerte.”</w:t>
            </w:r>
          </w:p>
          <w:p w14:paraId="7110DA62" w14:textId="77777777" w:rsidR="005E33D6" w:rsidRPr="006517CA" w:rsidRDefault="005E33D6" w:rsidP="005E33D6">
            <w:pPr>
              <w:spacing w:line="240" w:lineRule="auto"/>
              <w:rPr>
                <w:rFonts w:ascii="Arial" w:hAnsi="Arial" w:cs="Arial"/>
                <w:sz w:val="20"/>
                <w:szCs w:val="20"/>
                <w:lang w:val="nl-NL"/>
              </w:rPr>
            </w:pPr>
          </w:p>
          <w:p w14:paraId="2E96CBEE" w14:textId="77777777"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 de beantwoording van eerdere vragen geeft u aan dat een geldigheidsduur korter dan 30 dagen niet akkoord is in verband met de benodigde besluitvormingstermijn.</w:t>
            </w:r>
          </w:p>
          <w:p w14:paraId="6A1A2A46" w14:textId="77777777" w:rsidR="005E33D6" w:rsidRPr="006517CA" w:rsidRDefault="005E33D6" w:rsidP="005E33D6">
            <w:pPr>
              <w:spacing w:line="240" w:lineRule="auto"/>
              <w:rPr>
                <w:rFonts w:ascii="Arial" w:hAnsi="Arial" w:cs="Arial"/>
                <w:sz w:val="20"/>
                <w:szCs w:val="20"/>
                <w:lang w:val="nl-NL"/>
              </w:rPr>
            </w:pPr>
          </w:p>
          <w:p w14:paraId="08D49DD8" w14:textId="57AA78EC"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Inschrijver constateert dat de geldigheidsduur van offertes in sterke mate afhankelijk is van de geldigheidsduur die fabrikanten hanteren, welke per productcategorie en marktsituatie kan verschillen. Het hanteren van één vaste geldigheidsduur van 30 dagen leidt ertoe dat Inschrijver niet in alle gevallen een marktconforme en valide offerte kan afgeven.</w:t>
            </w:r>
          </w:p>
          <w:p w14:paraId="5FB815D9" w14:textId="77777777" w:rsidR="005E33D6" w:rsidRPr="006517CA" w:rsidRDefault="005E33D6" w:rsidP="005E33D6">
            <w:pPr>
              <w:spacing w:line="240" w:lineRule="auto"/>
              <w:rPr>
                <w:rFonts w:ascii="Arial" w:hAnsi="Arial" w:cs="Arial"/>
                <w:sz w:val="20"/>
                <w:szCs w:val="20"/>
                <w:lang w:val="nl-NL"/>
              </w:rPr>
            </w:pPr>
          </w:p>
          <w:p w14:paraId="342B1062" w14:textId="00DE4A11"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Inschrijver verzoekt u te bevestigen dat de geldigheidsduur van offertes per afzonderlijke offerteaanvraag nader kan worden vastgesteld, waarbij Inschrijver de geldigheidsduur van de onderliggende fabrikantofferte volgt en deze expliciet vermeldt in de aanbieding.</w:t>
            </w:r>
          </w:p>
          <w:p w14:paraId="38E61311" w14:textId="0A446EAE" w:rsidR="005E33D6" w:rsidRPr="006517CA" w:rsidRDefault="005E33D6" w:rsidP="005E33D6">
            <w:pPr>
              <w:spacing w:line="240" w:lineRule="auto"/>
              <w:rPr>
                <w:rFonts w:ascii="Arial" w:hAnsi="Arial" w:cs="Arial"/>
                <w:sz w:val="20"/>
                <w:szCs w:val="20"/>
                <w:lang w:val="nl-NL"/>
              </w:rPr>
            </w:pPr>
          </w:p>
        </w:tc>
        <w:tc>
          <w:tcPr>
            <w:tcW w:w="7365" w:type="dxa"/>
            <w:tcBorders>
              <w:top w:val="single" w:sz="4" w:space="0" w:color="auto"/>
              <w:left w:val="single" w:sz="4" w:space="0" w:color="auto"/>
              <w:bottom w:val="single" w:sz="4" w:space="0" w:color="auto"/>
              <w:right w:val="single" w:sz="4" w:space="0" w:color="auto"/>
            </w:tcBorders>
            <w:noWrap/>
          </w:tcPr>
          <w:p w14:paraId="78C9D200" w14:textId="743754AD" w:rsidR="00C8089D" w:rsidRPr="006517CA" w:rsidRDefault="00C921FD" w:rsidP="00C8089D">
            <w:pPr>
              <w:rPr>
                <w:rFonts w:ascii="Arial" w:eastAsia="Calibri" w:hAnsi="Arial" w:cs="Arial"/>
                <w:sz w:val="20"/>
                <w:szCs w:val="20"/>
                <w:lang w:val="nl-NL"/>
              </w:rPr>
            </w:pPr>
            <w:r w:rsidRPr="006517CA">
              <w:rPr>
                <w:rFonts w:ascii="Arial" w:eastAsia="Calibri" w:hAnsi="Arial" w:cs="Arial"/>
                <w:sz w:val="20"/>
                <w:szCs w:val="20"/>
                <w:lang w:val="nl-NL"/>
              </w:rPr>
              <w:t xml:space="preserve">Dit is </w:t>
            </w:r>
            <w:r w:rsidR="00C8089D" w:rsidRPr="006517CA">
              <w:rPr>
                <w:rFonts w:ascii="Arial" w:eastAsia="Calibri" w:hAnsi="Arial" w:cs="Arial"/>
                <w:sz w:val="20"/>
                <w:szCs w:val="20"/>
                <w:lang w:val="nl-NL"/>
              </w:rPr>
              <w:t>niet akkoord. Het loslaten van een uniforme, minimale geldigheidstermijn en dit afhankelijk maken van de (wisselende) voorwaarden van achterliggende fabrikanten, is ongewenst en praktisch onwerkbaar.</w:t>
            </w:r>
          </w:p>
          <w:p w14:paraId="24FE4F33" w14:textId="77777777" w:rsidR="009F2540" w:rsidRPr="006517CA" w:rsidRDefault="009F2540" w:rsidP="00C8089D">
            <w:pPr>
              <w:rPr>
                <w:rFonts w:ascii="Arial" w:eastAsia="Calibri" w:hAnsi="Arial" w:cs="Arial"/>
                <w:sz w:val="20"/>
                <w:szCs w:val="20"/>
                <w:lang w:val="nl-NL"/>
              </w:rPr>
            </w:pPr>
          </w:p>
          <w:p w14:paraId="67C1C75D" w14:textId="77777777" w:rsidR="00987F6A" w:rsidRDefault="00C8089D" w:rsidP="00C8089D">
            <w:pPr>
              <w:rPr>
                <w:rFonts w:ascii="Arial" w:eastAsia="Calibri" w:hAnsi="Arial" w:cs="Arial"/>
                <w:sz w:val="20"/>
                <w:szCs w:val="20"/>
                <w:lang w:val="nl-NL"/>
              </w:rPr>
            </w:pPr>
            <w:r w:rsidRPr="006517CA">
              <w:rPr>
                <w:rFonts w:ascii="Arial" w:eastAsia="Calibri" w:hAnsi="Arial" w:cs="Arial"/>
                <w:sz w:val="20"/>
                <w:szCs w:val="20"/>
                <w:lang w:val="nl-NL"/>
              </w:rPr>
              <w:t xml:space="preserve">Het behoort tot het ondernemersrisico van de opdrachtnemer om dit risico </w:t>
            </w:r>
            <w:r w:rsidR="00987F6A">
              <w:rPr>
                <w:rFonts w:ascii="Arial" w:eastAsia="Calibri" w:hAnsi="Arial" w:cs="Arial"/>
                <w:sz w:val="20"/>
                <w:szCs w:val="20"/>
                <w:lang w:val="nl-NL"/>
              </w:rPr>
              <w:t>op te vangen ,</w:t>
            </w:r>
            <w:r w:rsidRPr="006517CA">
              <w:rPr>
                <w:rFonts w:ascii="Arial" w:eastAsia="Calibri" w:hAnsi="Arial" w:cs="Arial"/>
                <w:sz w:val="20"/>
                <w:szCs w:val="20"/>
                <w:lang w:val="nl-NL"/>
              </w:rPr>
              <w:t xml:space="preserve">bijvoorbeeld middels back-to-back afspraken met leveranciers. </w:t>
            </w:r>
          </w:p>
          <w:p w14:paraId="6F1C2068" w14:textId="77777777" w:rsidR="00987F6A" w:rsidRDefault="00987F6A" w:rsidP="00C8089D">
            <w:pPr>
              <w:rPr>
                <w:rFonts w:ascii="Arial" w:eastAsia="Calibri" w:hAnsi="Arial" w:cs="Arial"/>
                <w:sz w:val="20"/>
                <w:szCs w:val="20"/>
                <w:lang w:val="nl-NL"/>
              </w:rPr>
            </w:pPr>
          </w:p>
          <w:p w14:paraId="61533E61" w14:textId="100A1D8B" w:rsidR="00C8089D" w:rsidRPr="006517CA" w:rsidRDefault="00C8089D" w:rsidP="00C8089D">
            <w:pPr>
              <w:rPr>
                <w:rFonts w:ascii="Arial" w:eastAsia="Calibri" w:hAnsi="Arial" w:cs="Arial"/>
                <w:sz w:val="20"/>
                <w:szCs w:val="20"/>
                <w:lang w:val="nl-NL"/>
              </w:rPr>
            </w:pPr>
            <w:r w:rsidRPr="006517CA">
              <w:rPr>
                <w:rFonts w:ascii="Arial" w:eastAsia="Calibri" w:hAnsi="Arial" w:cs="Arial"/>
                <w:sz w:val="20"/>
                <w:szCs w:val="20"/>
                <w:lang w:val="nl-NL"/>
              </w:rPr>
              <w:t>De eis dat élke offerte een minimale geldigheidsduur van 30 dagen heeft, blijft ongewijzigd.</w:t>
            </w:r>
          </w:p>
          <w:p w14:paraId="6D76558E" w14:textId="13BB0F3E" w:rsidR="005E33D6" w:rsidRPr="006517CA" w:rsidRDefault="005E33D6" w:rsidP="005E33D6">
            <w:pPr>
              <w:rPr>
                <w:rFonts w:ascii="Arial" w:eastAsia="Calibri" w:hAnsi="Arial" w:cs="Arial"/>
                <w:sz w:val="20"/>
                <w:szCs w:val="20"/>
                <w:lang w:val="nl-NL"/>
              </w:rPr>
            </w:pPr>
          </w:p>
        </w:tc>
      </w:tr>
      <w:tr w:rsidR="005E33D6" w:rsidRPr="00C9497C" w14:paraId="5029143A"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31ADC51E" w14:textId="56B19AE2"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726FDF65" w14:textId="73203E50"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48DA1B2E" w14:textId="3703848A"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18</w:t>
            </w:r>
          </w:p>
        </w:tc>
        <w:tc>
          <w:tcPr>
            <w:tcW w:w="7371" w:type="dxa"/>
            <w:tcBorders>
              <w:top w:val="single" w:sz="4" w:space="0" w:color="auto"/>
              <w:left w:val="single" w:sz="4" w:space="0" w:color="auto"/>
              <w:bottom w:val="single" w:sz="4" w:space="0" w:color="auto"/>
              <w:right w:val="single" w:sz="4" w:space="0" w:color="auto"/>
            </w:tcBorders>
          </w:tcPr>
          <w:p w14:paraId="1D00772E" w14:textId="77777777"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 artikel 6.8 van de overeenkomst staat het volgende vermeld:</w:t>
            </w:r>
            <w:r w:rsidRPr="006517CA">
              <w:rPr>
                <w:rFonts w:ascii="Arial" w:hAnsi="Arial" w:cs="Arial"/>
                <w:sz w:val="20"/>
                <w:szCs w:val="20"/>
                <w:lang w:val="nl-NL"/>
              </w:rPr>
              <w:br/>
              <w:t>“Indien Opdrachtnemer de logistieke servicelevels ‘95% orderbevestiging binnen twee (2) Werkdagen’ en/of ‘95% leverbetrouwbaarheid’ op jaarbasis niet behaalt, dient Opdrachtnemer een percentage van de totale waarde van de aangeschafte Apparatuur in het betreffende jaar te crediteren dat gelijk is aan het percentage waarmee wordt afgeweken van de norm.”</w:t>
            </w:r>
          </w:p>
          <w:p w14:paraId="35E8D968" w14:textId="77777777" w:rsidR="005E33D6" w:rsidRPr="006517CA" w:rsidRDefault="005E33D6" w:rsidP="005E33D6">
            <w:pPr>
              <w:spacing w:line="240" w:lineRule="auto"/>
              <w:rPr>
                <w:rFonts w:ascii="Arial" w:hAnsi="Arial" w:cs="Arial"/>
                <w:sz w:val="20"/>
                <w:szCs w:val="20"/>
                <w:lang w:val="nl-NL"/>
              </w:rPr>
            </w:pPr>
          </w:p>
          <w:p w14:paraId="40E93F60" w14:textId="77777777"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 de beantwoording van de Nota van Inlichtingen geeft u aan dat de financiële correctie inderdaad dient te worden berekend over de totale waarde van alle aangeschafte Apparatuur in het betreffende jaar.</w:t>
            </w:r>
          </w:p>
          <w:p w14:paraId="4F31227C" w14:textId="77777777" w:rsidR="005E33D6" w:rsidRPr="006517CA" w:rsidRDefault="005E33D6" w:rsidP="005E33D6">
            <w:pPr>
              <w:spacing w:line="240" w:lineRule="auto"/>
              <w:rPr>
                <w:rFonts w:ascii="Arial" w:hAnsi="Arial" w:cs="Arial"/>
                <w:sz w:val="20"/>
                <w:szCs w:val="20"/>
                <w:lang w:val="nl-NL"/>
              </w:rPr>
            </w:pPr>
          </w:p>
          <w:p w14:paraId="2B04DC5E" w14:textId="32E0A49A"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Inschrijver constateert dat de omvang van de financiële correctie daarmee niet direct is gerelateerd aan de omvang of impact van de betreffende logistieke prestatie, maar aan de totale jaarlijkse aanschafwaarde van Apparatuur. Aangezien het aantal bestellingen per jaar beperkt kan zijn, kan een beperkte afwijking van de norm, bijvoorbeeld veroorzaakt door onvoorziene of externe omstandigheden, leiden tot een relatief hoge financiële correctie die niet in verhouding staat tot de feitelijke tekortkoming.</w:t>
            </w:r>
          </w:p>
          <w:p w14:paraId="7486DC82" w14:textId="77777777" w:rsidR="005E33D6" w:rsidRPr="006517CA" w:rsidRDefault="005E33D6" w:rsidP="005E33D6">
            <w:pPr>
              <w:spacing w:line="240" w:lineRule="auto"/>
              <w:rPr>
                <w:rFonts w:ascii="Arial" w:hAnsi="Arial" w:cs="Arial"/>
                <w:sz w:val="20"/>
                <w:szCs w:val="20"/>
                <w:lang w:val="nl-NL"/>
              </w:rPr>
            </w:pPr>
          </w:p>
          <w:p w14:paraId="74C669AC" w14:textId="73A71004"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 xml:space="preserve">Inschrijver verzoekt u te bevestigen of Opdrachtgever bereid is artikel 6.8 aan te passen, zodat de financiële correctie wordt gebaseerd op een proportionele en </w:t>
            </w:r>
            <w:r w:rsidRPr="006517CA">
              <w:rPr>
                <w:rFonts w:ascii="Arial" w:hAnsi="Arial" w:cs="Arial"/>
                <w:sz w:val="20"/>
                <w:szCs w:val="20"/>
                <w:lang w:val="nl-NL"/>
              </w:rPr>
              <w:lastRenderedPageBreak/>
              <w:t>voorspelbare grondslag, bijvoorbeeld door het hanteren van een vast bedrag per procentpunt afwijking van de norm (bijvoorbeeld € 500,- per procentpunt), dan wel een andere begrensde systematiek die direct is gekoppeld aan de betreffende dienstverlening.</w:t>
            </w:r>
          </w:p>
          <w:p w14:paraId="7AD0F4D3" w14:textId="77777777" w:rsidR="005E33D6" w:rsidRPr="006517CA" w:rsidRDefault="005E33D6" w:rsidP="005E33D6">
            <w:pPr>
              <w:spacing w:line="240" w:lineRule="auto"/>
              <w:rPr>
                <w:rFonts w:ascii="Arial" w:hAnsi="Arial" w:cs="Arial"/>
                <w:sz w:val="20"/>
                <w:szCs w:val="20"/>
                <w:lang w:val="nl-NL"/>
              </w:rPr>
            </w:pPr>
          </w:p>
          <w:p w14:paraId="3D4D40E8" w14:textId="085528F4"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Indien dit niet het geval is, verzoekt Inschrijver u te verduidelijken hoe Opdrachtgever de proportionaliteit van de financiële correctie in relatie tot de daadwerkelijke prestatie en impact borgt.</w:t>
            </w:r>
          </w:p>
          <w:p w14:paraId="7251865B" w14:textId="46C83087" w:rsidR="005E33D6" w:rsidRPr="006517CA" w:rsidRDefault="005E33D6" w:rsidP="005E33D6">
            <w:pPr>
              <w:spacing w:line="240" w:lineRule="auto"/>
              <w:rPr>
                <w:rFonts w:ascii="Arial" w:hAnsi="Arial" w:cs="Arial"/>
                <w:sz w:val="20"/>
                <w:szCs w:val="20"/>
                <w:lang w:val="nl-NL"/>
              </w:rPr>
            </w:pPr>
          </w:p>
        </w:tc>
        <w:tc>
          <w:tcPr>
            <w:tcW w:w="7365" w:type="dxa"/>
            <w:tcBorders>
              <w:top w:val="single" w:sz="4" w:space="0" w:color="auto"/>
              <w:left w:val="single" w:sz="4" w:space="0" w:color="auto"/>
              <w:bottom w:val="single" w:sz="4" w:space="0" w:color="auto"/>
              <w:right w:val="single" w:sz="4" w:space="0" w:color="auto"/>
            </w:tcBorders>
            <w:noWrap/>
          </w:tcPr>
          <w:p w14:paraId="40EA40B1" w14:textId="7487E499" w:rsidR="003D7BBC" w:rsidRPr="006517CA" w:rsidRDefault="00DE1685" w:rsidP="003D7BBC">
            <w:pPr>
              <w:rPr>
                <w:rFonts w:ascii="Arial" w:eastAsia="Calibri" w:hAnsi="Arial" w:cs="Arial"/>
                <w:sz w:val="20"/>
                <w:szCs w:val="20"/>
                <w:lang w:val="nl-NL"/>
              </w:rPr>
            </w:pPr>
            <w:r w:rsidRPr="006517CA">
              <w:rPr>
                <w:rFonts w:ascii="Arial" w:eastAsia="Calibri" w:hAnsi="Arial" w:cs="Arial"/>
                <w:sz w:val="20"/>
                <w:szCs w:val="20"/>
                <w:lang w:val="nl-NL"/>
              </w:rPr>
              <w:lastRenderedPageBreak/>
              <w:t>De HAN</w:t>
            </w:r>
            <w:r w:rsidR="003D7BBC" w:rsidRPr="006517CA">
              <w:rPr>
                <w:rFonts w:ascii="Arial" w:eastAsia="Calibri" w:hAnsi="Arial" w:cs="Arial"/>
                <w:sz w:val="20"/>
                <w:szCs w:val="20"/>
                <w:lang w:val="nl-NL"/>
              </w:rPr>
              <w:t xml:space="preserve"> is niet voornemens artikel 6.8 aan te passen of een alternatieve systematiek te hanteren, zoals een vast bedrag per procentpunt afwijking van de norm. De gekozen systematiek is bewust vastgesteld en maakt onderdeel uit van de contractuele afspraken binnen de raamovereenkomst.</w:t>
            </w:r>
          </w:p>
          <w:p w14:paraId="2BC1488F" w14:textId="77777777" w:rsidR="00DE1685" w:rsidRPr="006517CA" w:rsidRDefault="00DE1685" w:rsidP="003D7BBC">
            <w:pPr>
              <w:rPr>
                <w:rFonts w:ascii="Arial" w:eastAsia="Calibri" w:hAnsi="Arial" w:cs="Arial"/>
                <w:sz w:val="20"/>
                <w:szCs w:val="20"/>
                <w:lang w:val="nl-NL"/>
              </w:rPr>
            </w:pPr>
          </w:p>
          <w:p w14:paraId="75C09A38" w14:textId="77777777" w:rsidR="003D7BBC" w:rsidRPr="006517CA" w:rsidRDefault="003D7BBC" w:rsidP="003D7BBC">
            <w:pPr>
              <w:rPr>
                <w:rFonts w:ascii="Arial" w:eastAsia="Calibri" w:hAnsi="Arial" w:cs="Arial"/>
                <w:sz w:val="20"/>
                <w:szCs w:val="20"/>
                <w:lang w:val="nl-NL"/>
              </w:rPr>
            </w:pPr>
            <w:r w:rsidRPr="006517CA">
              <w:rPr>
                <w:rFonts w:ascii="Arial" w:eastAsia="Calibri" w:hAnsi="Arial" w:cs="Arial"/>
                <w:sz w:val="20"/>
                <w:szCs w:val="20"/>
                <w:lang w:val="nl-NL"/>
              </w:rPr>
              <w:t>De financiële correctie is bedoeld als prikkel tot het realiseren en borgen van de overeengekomen logistieke servicelevels op jaarbasis. Door de correctie te relateren aan de totale jaarlijkse aanschafwaarde van Apparatuur wordt een directe relatie gelegd tussen de omvang van de opdracht en het belang van een consistente en betrouwbare logistieke prestatie.</w:t>
            </w:r>
          </w:p>
          <w:p w14:paraId="4F498A20" w14:textId="77777777" w:rsidR="00DE1685" w:rsidRPr="006517CA" w:rsidRDefault="00DE1685" w:rsidP="003D7BBC">
            <w:pPr>
              <w:rPr>
                <w:rFonts w:ascii="Arial" w:eastAsia="Calibri" w:hAnsi="Arial" w:cs="Arial"/>
                <w:sz w:val="20"/>
                <w:szCs w:val="20"/>
                <w:lang w:val="nl-NL"/>
              </w:rPr>
            </w:pPr>
          </w:p>
          <w:p w14:paraId="78E940F7" w14:textId="0A6359DC" w:rsidR="003D7BBC" w:rsidRPr="006517CA" w:rsidRDefault="003D7BBC" w:rsidP="003D7BBC">
            <w:pPr>
              <w:rPr>
                <w:rFonts w:ascii="Arial" w:eastAsia="Calibri" w:hAnsi="Arial" w:cs="Arial"/>
                <w:sz w:val="20"/>
                <w:szCs w:val="20"/>
                <w:lang w:val="nl-NL"/>
              </w:rPr>
            </w:pPr>
            <w:r w:rsidRPr="006517CA">
              <w:rPr>
                <w:rFonts w:ascii="Arial" w:eastAsia="Calibri" w:hAnsi="Arial" w:cs="Arial"/>
                <w:sz w:val="20"/>
                <w:szCs w:val="20"/>
                <w:lang w:val="nl-NL"/>
              </w:rPr>
              <w:t xml:space="preserve">De gehanteerde systematiek wordt door </w:t>
            </w:r>
            <w:r w:rsidR="00DE1685" w:rsidRPr="006517CA">
              <w:rPr>
                <w:rFonts w:ascii="Arial" w:eastAsia="Calibri" w:hAnsi="Arial" w:cs="Arial"/>
                <w:sz w:val="20"/>
                <w:szCs w:val="20"/>
                <w:lang w:val="nl-NL"/>
              </w:rPr>
              <w:t>de HAN</w:t>
            </w:r>
            <w:r w:rsidRPr="006517CA">
              <w:rPr>
                <w:rFonts w:ascii="Arial" w:eastAsia="Calibri" w:hAnsi="Arial" w:cs="Arial"/>
                <w:sz w:val="20"/>
                <w:szCs w:val="20"/>
                <w:lang w:val="nl-NL"/>
              </w:rPr>
              <w:t xml:space="preserve"> als proportioneel beschouwd, mede omdat:</w:t>
            </w:r>
          </w:p>
          <w:p w14:paraId="276E2FDB" w14:textId="77777777" w:rsidR="003D7BBC" w:rsidRPr="003A223A" w:rsidRDefault="003D7BBC" w:rsidP="003D7BBC">
            <w:pPr>
              <w:numPr>
                <w:ilvl w:val="0"/>
                <w:numId w:val="14"/>
              </w:numPr>
              <w:rPr>
                <w:rFonts w:ascii="Arial" w:eastAsia="Calibri" w:hAnsi="Arial" w:cs="Arial"/>
                <w:sz w:val="20"/>
                <w:szCs w:val="20"/>
                <w:lang w:val="nl-NL"/>
              </w:rPr>
            </w:pPr>
            <w:r w:rsidRPr="003A223A">
              <w:rPr>
                <w:rFonts w:ascii="Arial" w:eastAsia="Calibri" w:hAnsi="Arial" w:cs="Arial"/>
                <w:sz w:val="20"/>
                <w:szCs w:val="20"/>
                <w:lang w:val="nl-NL"/>
              </w:rPr>
              <w:t xml:space="preserve">de servicelevels op jaarbasis worden beoordeeld, waardoor incidentele afwijkingen in individuele orders niet direct tot een correctie leiden; </w:t>
            </w:r>
          </w:p>
          <w:p w14:paraId="492E9C3B" w14:textId="77777777" w:rsidR="003D7BBC" w:rsidRPr="003A223A" w:rsidRDefault="003D7BBC" w:rsidP="003D7BBC">
            <w:pPr>
              <w:numPr>
                <w:ilvl w:val="0"/>
                <w:numId w:val="14"/>
              </w:numPr>
              <w:rPr>
                <w:rFonts w:ascii="Arial" w:eastAsia="Calibri" w:hAnsi="Arial" w:cs="Arial"/>
                <w:sz w:val="20"/>
                <w:szCs w:val="20"/>
                <w:lang w:val="nl-NL"/>
              </w:rPr>
            </w:pPr>
            <w:r w:rsidRPr="003A223A">
              <w:rPr>
                <w:rFonts w:ascii="Arial" w:eastAsia="Calibri" w:hAnsi="Arial" w:cs="Arial"/>
                <w:sz w:val="20"/>
                <w:szCs w:val="20"/>
                <w:lang w:val="nl-NL"/>
              </w:rPr>
              <w:t xml:space="preserve">de correctie uitsluitend ziet op de mate waarin op jaarbasis van de norm wordt afgeweken; </w:t>
            </w:r>
          </w:p>
          <w:p w14:paraId="1C2C5BB4" w14:textId="77777777" w:rsidR="003D7BBC" w:rsidRPr="003A223A" w:rsidRDefault="003D7BBC" w:rsidP="003D7BBC">
            <w:pPr>
              <w:numPr>
                <w:ilvl w:val="0"/>
                <w:numId w:val="14"/>
              </w:numPr>
              <w:rPr>
                <w:rFonts w:ascii="Arial" w:eastAsia="Calibri" w:hAnsi="Arial" w:cs="Arial"/>
                <w:sz w:val="20"/>
                <w:szCs w:val="20"/>
                <w:lang w:val="nl-NL"/>
              </w:rPr>
            </w:pPr>
            <w:r w:rsidRPr="003A223A">
              <w:rPr>
                <w:rFonts w:ascii="Arial" w:eastAsia="Calibri" w:hAnsi="Arial" w:cs="Arial"/>
                <w:sz w:val="20"/>
                <w:szCs w:val="20"/>
                <w:lang w:val="nl-NL"/>
              </w:rPr>
              <w:t xml:space="preserve">de systematiek voor alle opdrachtnemers transparant, objectief en vooraf kenbaar is. </w:t>
            </w:r>
          </w:p>
          <w:p w14:paraId="6A9041BB" w14:textId="77777777" w:rsidR="007347C2" w:rsidRPr="006517CA" w:rsidRDefault="007347C2" w:rsidP="003D7BBC">
            <w:pPr>
              <w:rPr>
                <w:rFonts w:ascii="Arial" w:eastAsia="Calibri" w:hAnsi="Arial" w:cs="Arial"/>
                <w:sz w:val="20"/>
                <w:szCs w:val="20"/>
                <w:lang w:val="nl-NL"/>
              </w:rPr>
            </w:pPr>
          </w:p>
          <w:p w14:paraId="6CC6BAD1" w14:textId="5137F3C9" w:rsidR="003D7BBC" w:rsidRPr="006517CA" w:rsidRDefault="007347C2" w:rsidP="003D7BBC">
            <w:pPr>
              <w:rPr>
                <w:rFonts w:ascii="Arial" w:eastAsia="Calibri" w:hAnsi="Arial" w:cs="Arial"/>
                <w:sz w:val="20"/>
                <w:szCs w:val="20"/>
                <w:lang w:val="nl-NL"/>
              </w:rPr>
            </w:pPr>
            <w:r w:rsidRPr="006517CA">
              <w:rPr>
                <w:rFonts w:ascii="Arial" w:eastAsia="Calibri" w:hAnsi="Arial" w:cs="Arial"/>
                <w:sz w:val="20"/>
                <w:szCs w:val="20"/>
                <w:lang w:val="nl-NL"/>
              </w:rPr>
              <w:t>De HAN</w:t>
            </w:r>
            <w:r w:rsidR="003D7BBC" w:rsidRPr="006517CA">
              <w:rPr>
                <w:rFonts w:ascii="Arial" w:eastAsia="Calibri" w:hAnsi="Arial" w:cs="Arial"/>
                <w:sz w:val="20"/>
                <w:szCs w:val="20"/>
                <w:lang w:val="nl-NL"/>
              </w:rPr>
              <w:t xml:space="preserve"> ziet daarom geen aanleiding de bepaling aan te passen. De bepaling blijft onverkort van toepassing zoals opgenomen in de overeenkomst.</w:t>
            </w:r>
          </w:p>
          <w:p w14:paraId="3C9C384F" w14:textId="3481B2B1" w:rsidR="005E33D6" w:rsidRPr="006517CA" w:rsidRDefault="005E33D6" w:rsidP="005E33D6">
            <w:pPr>
              <w:rPr>
                <w:rFonts w:ascii="Arial" w:eastAsia="Calibri" w:hAnsi="Arial" w:cs="Arial"/>
                <w:sz w:val="20"/>
                <w:szCs w:val="20"/>
                <w:lang w:val="nl-NL"/>
              </w:rPr>
            </w:pPr>
          </w:p>
        </w:tc>
      </w:tr>
      <w:tr w:rsidR="005E33D6" w:rsidRPr="00C9497C" w14:paraId="692D071D"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2EBEB780" w14:textId="1AEA09C5"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6592783F" w14:textId="57BFE0AB"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3F1C056B" w14:textId="771AD889"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35</w:t>
            </w:r>
          </w:p>
        </w:tc>
        <w:tc>
          <w:tcPr>
            <w:tcW w:w="7371" w:type="dxa"/>
            <w:tcBorders>
              <w:top w:val="single" w:sz="4" w:space="0" w:color="auto"/>
              <w:left w:val="single" w:sz="4" w:space="0" w:color="auto"/>
              <w:bottom w:val="single" w:sz="4" w:space="0" w:color="auto"/>
              <w:right w:val="single" w:sz="4" w:space="0" w:color="auto"/>
            </w:tcBorders>
          </w:tcPr>
          <w:p w14:paraId="5BF1E67F" w14:textId="77777777"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 uw antwoord op vraag 35 uit de Nota van Inlichtingen geeft u aan dat u de aansprakelijkheid niet wilt beperken tot directe schade. </w:t>
            </w:r>
          </w:p>
          <w:p w14:paraId="6A24712C" w14:textId="77777777"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w:t>
            </w:r>
          </w:p>
          <w:p w14:paraId="1316996D" w14:textId="10254D89"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Inschrijver wilt u erop wijzen dat u op basis van het proportionaliteitsbeginsel uit de Aanbestedingswet verplicht bent in het kader van de aanbestedingsprocedure proportionele eisen en voorwaarden te stellen. Voorschrift 3.9 Gids proportionaliteit schrijft immers voor hoe een aanbestedende dienst tot contractvoorwaarden komt. De contractbepaling dient o.a. gebruikelijk te zijn in de desbetreffende markt (bijv. bij contracten tussen bedrijven onderling) en de kans moet aannemelijk zijn dat het risico zich verwezenlijkt. Als het voorzienbare risico zich slechts in uitzonderlijke gevallen voordoet en eerder als een 'redelijk voorzienbaar risico met geringe of voorzienbare effecten' dient te worden gezien, is een bepaling disproportioneel en dus niet passend. </w:t>
            </w:r>
          </w:p>
          <w:p w14:paraId="6508A869" w14:textId="77777777"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w:t>
            </w:r>
          </w:p>
          <w:p w14:paraId="1831BEBB" w14:textId="427147D8"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xml:space="preserve">Inschrijver is van mening dat het aanvaarden van aansprakelijkheid voor indirecte en/of gevolgschade wegens toetsing op voorgaande eisen niet passend is. Temeer, nu dat zij weet dat zij het risico van indirecte schade niet kan beheersen of beïnvloeden. Inschrijver verzoekt u daarom wederom proportionaliteit in acht te nemen en indirecte- en gevolgschade uit te sluiten van deze opdracht. Graag uw akkoord. Indien u niet akkoord bent,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dit te motiveren.</w:t>
            </w:r>
          </w:p>
          <w:p w14:paraId="3108AF5E" w14:textId="4C975B1C" w:rsidR="005E33D6" w:rsidRPr="006517CA" w:rsidRDefault="005E33D6" w:rsidP="005E33D6">
            <w:pPr>
              <w:spacing w:line="240" w:lineRule="auto"/>
              <w:rPr>
                <w:rFonts w:ascii="Arial" w:hAnsi="Arial" w:cs="Arial"/>
                <w:sz w:val="20"/>
                <w:szCs w:val="20"/>
                <w:lang w:val="nl-NL"/>
              </w:rPr>
            </w:pPr>
          </w:p>
        </w:tc>
        <w:tc>
          <w:tcPr>
            <w:tcW w:w="7365" w:type="dxa"/>
            <w:tcBorders>
              <w:top w:val="single" w:sz="4" w:space="0" w:color="auto"/>
              <w:left w:val="single" w:sz="4" w:space="0" w:color="auto"/>
              <w:bottom w:val="single" w:sz="4" w:space="0" w:color="auto"/>
              <w:right w:val="single" w:sz="4" w:space="0" w:color="auto"/>
            </w:tcBorders>
            <w:noWrap/>
          </w:tcPr>
          <w:p w14:paraId="16BC3174" w14:textId="4349FFB1" w:rsidR="000C6CA6" w:rsidRPr="006517CA" w:rsidRDefault="00987F6A" w:rsidP="000C6CA6">
            <w:pPr>
              <w:pStyle w:val="Normaalweb"/>
              <w:rPr>
                <w:rFonts w:ascii="Arial" w:hAnsi="Arial" w:cs="Arial"/>
                <w:sz w:val="20"/>
                <w:szCs w:val="20"/>
              </w:rPr>
            </w:pPr>
            <w:r>
              <w:rPr>
                <w:rFonts w:ascii="Arial" w:hAnsi="Arial" w:cs="Arial"/>
                <w:sz w:val="20"/>
                <w:szCs w:val="20"/>
              </w:rPr>
              <w:t>D</w:t>
            </w:r>
            <w:r w:rsidR="007347C2" w:rsidRPr="006517CA">
              <w:rPr>
                <w:rFonts w:ascii="Arial" w:hAnsi="Arial" w:cs="Arial"/>
                <w:sz w:val="20"/>
                <w:szCs w:val="20"/>
              </w:rPr>
              <w:t>e HAN</w:t>
            </w:r>
            <w:r w:rsidR="000C6CA6" w:rsidRPr="006517CA">
              <w:rPr>
                <w:rFonts w:ascii="Arial" w:hAnsi="Arial" w:cs="Arial"/>
                <w:sz w:val="20"/>
                <w:szCs w:val="20"/>
              </w:rPr>
              <w:t xml:space="preserve"> heeft kennisgenomen van de nadere toelichting van </w:t>
            </w:r>
            <w:r w:rsidR="002B70DD" w:rsidRPr="006517CA">
              <w:rPr>
                <w:rFonts w:ascii="Arial" w:hAnsi="Arial" w:cs="Arial"/>
                <w:sz w:val="20"/>
                <w:szCs w:val="20"/>
              </w:rPr>
              <w:t>Inschrijver</w:t>
            </w:r>
            <w:r w:rsidR="000C6CA6" w:rsidRPr="006517CA">
              <w:rPr>
                <w:rFonts w:ascii="Arial" w:hAnsi="Arial" w:cs="Arial"/>
                <w:sz w:val="20"/>
                <w:szCs w:val="20"/>
              </w:rPr>
              <w:t xml:space="preserve"> en het beroep op het proportionaliteitsbeginsel.</w:t>
            </w:r>
          </w:p>
          <w:p w14:paraId="4CC1E0BE" w14:textId="16421F67" w:rsidR="000C6CA6" w:rsidRPr="006517CA" w:rsidRDefault="007347C2" w:rsidP="000C6CA6">
            <w:pPr>
              <w:pStyle w:val="Normaalweb"/>
              <w:rPr>
                <w:rFonts w:ascii="Arial" w:hAnsi="Arial" w:cs="Arial"/>
                <w:sz w:val="20"/>
                <w:szCs w:val="20"/>
              </w:rPr>
            </w:pPr>
            <w:r w:rsidRPr="006517CA">
              <w:rPr>
                <w:rFonts w:ascii="Arial" w:hAnsi="Arial" w:cs="Arial"/>
                <w:sz w:val="20"/>
                <w:szCs w:val="20"/>
              </w:rPr>
              <w:t>De HAN</w:t>
            </w:r>
            <w:r w:rsidR="000C6CA6" w:rsidRPr="006517CA">
              <w:rPr>
                <w:rFonts w:ascii="Arial" w:hAnsi="Arial" w:cs="Arial"/>
                <w:sz w:val="20"/>
                <w:szCs w:val="20"/>
              </w:rPr>
              <w:t xml:space="preserve"> handhaaft het eerder gegeven antwoord en ziet geen aanleiding artikel 8.1 aan te passen door aansprakelijkheid voor indirecte schade uit te sluiten.</w:t>
            </w:r>
          </w:p>
          <w:p w14:paraId="44D7BC4E" w14:textId="3A652BE9" w:rsidR="000C6CA6" w:rsidRPr="006517CA" w:rsidRDefault="000C6CA6" w:rsidP="000C6CA6">
            <w:pPr>
              <w:pStyle w:val="Normaalweb"/>
              <w:rPr>
                <w:rFonts w:ascii="Arial" w:hAnsi="Arial" w:cs="Arial"/>
                <w:sz w:val="20"/>
                <w:szCs w:val="20"/>
              </w:rPr>
            </w:pPr>
            <w:r w:rsidRPr="006517CA">
              <w:rPr>
                <w:rFonts w:ascii="Arial" w:hAnsi="Arial" w:cs="Arial"/>
                <w:sz w:val="20"/>
                <w:szCs w:val="20"/>
              </w:rPr>
              <w:t xml:space="preserve">Het door </w:t>
            </w:r>
            <w:r w:rsidR="002B70DD" w:rsidRPr="006517CA">
              <w:rPr>
                <w:rFonts w:ascii="Arial" w:hAnsi="Arial" w:cs="Arial"/>
                <w:sz w:val="20"/>
                <w:szCs w:val="20"/>
              </w:rPr>
              <w:t>Inschrijver</w:t>
            </w:r>
            <w:r w:rsidRPr="006517CA">
              <w:rPr>
                <w:rFonts w:ascii="Arial" w:hAnsi="Arial" w:cs="Arial"/>
                <w:sz w:val="20"/>
                <w:szCs w:val="20"/>
              </w:rPr>
              <w:t xml:space="preserve"> aangehaalde proportionaliteitsbeginsel uit de Aanbestedingswet en de Gids Proportionaliteit ziet op de </w:t>
            </w:r>
            <w:r w:rsidRPr="006517CA">
              <w:rPr>
                <w:rStyle w:val="Zwaar"/>
                <w:rFonts w:ascii="Arial" w:hAnsi="Arial" w:cs="Arial"/>
                <w:b w:val="0"/>
                <w:bCs w:val="0"/>
                <w:sz w:val="20"/>
                <w:szCs w:val="20"/>
              </w:rPr>
              <w:t>motivering en totstandkoming van eisen, voorwaarden en contractbepalingen binnen de aanbestedingsprocedure</w:t>
            </w:r>
            <w:r w:rsidRPr="006517CA">
              <w:rPr>
                <w:rFonts w:ascii="Arial" w:hAnsi="Arial" w:cs="Arial"/>
                <w:b/>
                <w:bCs/>
                <w:sz w:val="20"/>
                <w:szCs w:val="20"/>
              </w:rPr>
              <w:t>.</w:t>
            </w:r>
            <w:r w:rsidRPr="006517CA">
              <w:rPr>
                <w:rFonts w:ascii="Arial" w:hAnsi="Arial" w:cs="Arial"/>
                <w:sz w:val="20"/>
                <w:szCs w:val="20"/>
              </w:rPr>
              <w:t xml:space="preserve"> In dit geval heeft </w:t>
            </w:r>
            <w:r w:rsidR="00E430A1" w:rsidRPr="006517CA">
              <w:rPr>
                <w:rFonts w:ascii="Arial" w:hAnsi="Arial" w:cs="Arial"/>
                <w:sz w:val="20"/>
                <w:szCs w:val="20"/>
              </w:rPr>
              <w:t>de HAN</w:t>
            </w:r>
            <w:r w:rsidRPr="006517CA">
              <w:rPr>
                <w:rFonts w:ascii="Arial" w:hAnsi="Arial" w:cs="Arial"/>
                <w:sz w:val="20"/>
                <w:szCs w:val="20"/>
              </w:rPr>
              <w:t xml:space="preserve"> bij het opstellen van de contractdocumenten reeds een proportionaliteitsafweging gemaakt. Daarbij is rekening gehouden met de aard en impact van de opdracht, de positie van de </w:t>
            </w:r>
            <w:r w:rsidR="00E430A1" w:rsidRPr="006517CA">
              <w:rPr>
                <w:rFonts w:ascii="Arial" w:hAnsi="Arial" w:cs="Arial"/>
                <w:sz w:val="20"/>
                <w:szCs w:val="20"/>
              </w:rPr>
              <w:t>HAN</w:t>
            </w:r>
            <w:r w:rsidRPr="006517CA">
              <w:rPr>
                <w:rFonts w:ascii="Arial" w:hAnsi="Arial" w:cs="Arial"/>
                <w:sz w:val="20"/>
                <w:szCs w:val="20"/>
              </w:rPr>
              <w:t xml:space="preserve"> en de risicoverdeling die noodzakelijk is om de continuïteit van de dienstverlening te borgen.</w:t>
            </w:r>
          </w:p>
          <w:p w14:paraId="235FC9AA" w14:textId="1CF33E7C" w:rsidR="000C6CA6" w:rsidRPr="006517CA" w:rsidRDefault="00E430A1" w:rsidP="000C6CA6">
            <w:pPr>
              <w:pStyle w:val="Normaalweb"/>
              <w:rPr>
                <w:rFonts w:ascii="Arial" w:hAnsi="Arial" w:cs="Arial"/>
                <w:sz w:val="20"/>
                <w:szCs w:val="20"/>
              </w:rPr>
            </w:pPr>
            <w:r w:rsidRPr="006517CA">
              <w:rPr>
                <w:rFonts w:ascii="Arial" w:hAnsi="Arial" w:cs="Arial"/>
                <w:sz w:val="20"/>
                <w:szCs w:val="20"/>
              </w:rPr>
              <w:t>De HAN</w:t>
            </w:r>
            <w:r w:rsidR="000C6CA6" w:rsidRPr="006517CA">
              <w:rPr>
                <w:rFonts w:ascii="Arial" w:hAnsi="Arial" w:cs="Arial"/>
                <w:sz w:val="20"/>
                <w:szCs w:val="20"/>
              </w:rPr>
              <w:t xml:space="preserve"> is van oordeel dat de in artikel 8.1 opgenomen aansprakelijkheidsregeling proportioneel is. Daarbij wordt het volgende in aanmerking genomen:</w:t>
            </w:r>
          </w:p>
          <w:p w14:paraId="2CC8439E" w14:textId="77777777" w:rsidR="000C6CA6" w:rsidRPr="006517CA" w:rsidRDefault="000C6CA6" w:rsidP="000C6CA6">
            <w:pPr>
              <w:pStyle w:val="Normaalweb"/>
              <w:numPr>
                <w:ilvl w:val="0"/>
                <w:numId w:val="15"/>
              </w:numPr>
              <w:rPr>
                <w:rFonts w:ascii="Arial" w:hAnsi="Arial" w:cs="Arial"/>
                <w:sz w:val="20"/>
                <w:szCs w:val="20"/>
              </w:rPr>
            </w:pPr>
            <w:r w:rsidRPr="006517CA">
              <w:rPr>
                <w:rFonts w:ascii="Arial" w:hAnsi="Arial" w:cs="Arial"/>
                <w:sz w:val="20"/>
                <w:szCs w:val="20"/>
              </w:rPr>
              <w:t xml:space="preserve">De aansprakelijkheid van Leverancier is </w:t>
            </w:r>
            <w:r w:rsidRPr="006517CA">
              <w:rPr>
                <w:rStyle w:val="Zwaar"/>
                <w:rFonts w:ascii="Arial" w:hAnsi="Arial" w:cs="Arial"/>
                <w:b w:val="0"/>
                <w:bCs w:val="0"/>
                <w:sz w:val="20"/>
                <w:szCs w:val="20"/>
              </w:rPr>
              <w:t>reeds gemaximeerd tot een financieel plafond</w:t>
            </w:r>
            <w:r w:rsidRPr="006517CA">
              <w:rPr>
                <w:rFonts w:ascii="Arial" w:hAnsi="Arial" w:cs="Arial"/>
                <w:b/>
                <w:bCs/>
                <w:sz w:val="20"/>
                <w:szCs w:val="20"/>
              </w:rPr>
              <w:t>,</w:t>
            </w:r>
            <w:r w:rsidRPr="006517CA">
              <w:rPr>
                <w:rFonts w:ascii="Arial" w:hAnsi="Arial" w:cs="Arial"/>
                <w:sz w:val="20"/>
                <w:szCs w:val="20"/>
              </w:rPr>
              <w:t xml:space="preserve"> waardoor het totale risico voor Leverancier begrensd, voorzienbaar en in beginsel verzekerbaar is.</w:t>
            </w:r>
          </w:p>
          <w:p w14:paraId="19D6DB78" w14:textId="77777777" w:rsidR="000C6CA6" w:rsidRPr="006517CA" w:rsidRDefault="000C6CA6" w:rsidP="000C6CA6">
            <w:pPr>
              <w:pStyle w:val="Normaalweb"/>
              <w:numPr>
                <w:ilvl w:val="0"/>
                <w:numId w:val="15"/>
              </w:numPr>
              <w:rPr>
                <w:rFonts w:ascii="Arial" w:hAnsi="Arial" w:cs="Arial"/>
                <w:sz w:val="20"/>
                <w:szCs w:val="20"/>
              </w:rPr>
            </w:pPr>
            <w:r w:rsidRPr="006517CA">
              <w:rPr>
                <w:rFonts w:ascii="Arial" w:hAnsi="Arial" w:cs="Arial"/>
                <w:sz w:val="20"/>
                <w:szCs w:val="20"/>
              </w:rPr>
              <w:t xml:space="preserve">De aard van de opdracht brengt met zich mee dat eventuele schade bij een tekortkoming zich in belangrijke mate kan manifesteren als </w:t>
            </w:r>
            <w:r w:rsidRPr="006517CA">
              <w:rPr>
                <w:rStyle w:val="Zwaar"/>
                <w:rFonts w:ascii="Arial" w:hAnsi="Arial" w:cs="Arial"/>
                <w:b w:val="0"/>
                <w:bCs w:val="0"/>
                <w:sz w:val="20"/>
                <w:szCs w:val="20"/>
              </w:rPr>
              <w:t>gevolgschade of bedrijfsschade</w:t>
            </w:r>
            <w:r w:rsidRPr="006517CA">
              <w:rPr>
                <w:rFonts w:ascii="Arial" w:hAnsi="Arial" w:cs="Arial"/>
                <w:sz w:val="20"/>
                <w:szCs w:val="20"/>
              </w:rPr>
              <w:t>. Het uitsluiten van indirecte schade zou in de praktijk betekenen dat een substantieel deel van de potentiële schade buiten de aansprakelijkheid van Leverancier valt.</w:t>
            </w:r>
          </w:p>
          <w:p w14:paraId="62AE409E" w14:textId="71FC54F1" w:rsidR="000C6CA6" w:rsidRPr="006517CA" w:rsidRDefault="00EF020E" w:rsidP="000C6CA6">
            <w:pPr>
              <w:pStyle w:val="Normaalweb"/>
              <w:numPr>
                <w:ilvl w:val="0"/>
                <w:numId w:val="15"/>
              </w:numPr>
              <w:rPr>
                <w:rFonts w:ascii="Arial" w:hAnsi="Arial" w:cs="Arial"/>
                <w:sz w:val="20"/>
                <w:szCs w:val="20"/>
              </w:rPr>
            </w:pPr>
            <w:r w:rsidRPr="006517CA">
              <w:rPr>
                <w:rFonts w:ascii="Arial" w:hAnsi="Arial" w:cs="Arial"/>
                <w:sz w:val="20"/>
                <w:szCs w:val="20"/>
              </w:rPr>
              <w:t>De HAN</w:t>
            </w:r>
            <w:r w:rsidR="000C6CA6" w:rsidRPr="006517CA">
              <w:rPr>
                <w:rFonts w:ascii="Arial" w:hAnsi="Arial" w:cs="Arial"/>
                <w:sz w:val="20"/>
                <w:szCs w:val="20"/>
              </w:rPr>
              <w:t xml:space="preserve"> heeft een </w:t>
            </w:r>
            <w:r w:rsidR="000C6CA6" w:rsidRPr="006517CA">
              <w:rPr>
                <w:rStyle w:val="Zwaar"/>
                <w:rFonts w:ascii="Arial" w:hAnsi="Arial" w:cs="Arial"/>
                <w:b w:val="0"/>
                <w:bCs w:val="0"/>
                <w:sz w:val="20"/>
                <w:szCs w:val="20"/>
              </w:rPr>
              <w:t>publieke taak</w:t>
            </w:r>
            <w:r w:rsidR="000C6CA6" w:rsidRPr="006517CA">
              <w:rPr>
                <w:rFonts w:ascii="Arial" w:hAnsi="Arial" w:cs="Arial"/>
                <w:sz w:val="20"/>
                <w:szCs w:val="20"/>
              </w:rPr>
              <w:t>, waardoor verstoringen in de dienstverlening effecten kunnen hebben die verder reiken dan enkel directe herstelkosten. Het risico dat dergelijke schade optreedt is daarmee niet louter theoretisch of uitzonderlijk.</w:t>
            </w:r>
          </w:p>
          <w:p w14:paraId="51F1C5D0" w14:textId="77777777" w:rsidR="000C6CA6" w:rsidRPr="006517CA" w:rsidRDefault="000C6CA6" w:rsidP="000C6CA6">
            <w:pPr>
              <w:pStyle w:val="Normaalweb"/>
              <w:numPr>
                <w:ilvl w:val="0"/>
                <w:numId w:val="15"/>
              </w:numPr>
              <w:rPr>
                <w:rFonts w:ascii="Arial" w:hAnsi="Arial" w:cs="Arial"/>
                <w:sz w:val="20"/>
                <w:szCs w:val="20"/>
              </w:rPr>
            </w:pPr>
            <w:r w:rsidRPr="006517CA">
              <w:rPr>
                <w:rFonts w:ascii="Arial" w:hAnsi="Arial" w:cs="Arial"/>
                <w:sz w:val="20"/>
                <w:szCs w:val="20"/>
              </w:rPr>
              <w:t xml:space="preserve">De contractuele regeling leidt tot een </w:t>
            </w:r>
            <w:r w:rsidRPr="006517CA">
              <w:rPr>
                <w:rStyle w:val="Zwaar"/>
                <w:rFonts w:ascii="Arial" w:hAnsi="Arial" w:cs="Arial"/>
                <w:b w:val="0"/>
                <w:bCs w:val="0"/>
                <w:sz w:val="20"/>
                <w:szCs w:val="20"/>
              </w:rPr>
              <w:t>evenwichtige risicoverdeling</w:t>
            </w:r>
            <w:r w:rsidRPr="006517CA">
              <w:rPr>
                <w:rFonts w:ascii="Arial" w:hAnsi="Arial" w:cs="Arial"/>
                <w:b/>
                <w:bCs/>
                <w:sz w:val="20"/>
                <w:szCs w:val="20"/>
              </w:rPr>
              <w:t>,</w:t>
            </w:r>
            <w:r w:rsidRPr="006517CA">
              <w:rPr>
                <w:rFonts w:ascii="Arial" w:hAnsi="Arial" w:cs="Arial"/>
                <w:sz w:val="20"/>
                <w:szCs w:val="20"/>
              </w:rPr>
              <w:t xml:space="preserve"> doordat enerzijds aansprakelijkheid niet categorisch wordt uitgesloten, maar anderzijds het totale financiële risico voor Leverancier wel duidelijk is begrensd.</w:t>
            </w:r>
          </w:p>
          <w:p w14:paraId="433EA34A" w14:textId="63D93760" w:rsidR="000C6CA6" w:rsidRPr="006517CA" w:rsidRDefault="000C6CA6" w:rsidP="000C6CA6">
            <w:pPr>
              <w:pStyle w:val="Normaalweb"/>
              <w:rPr>
                <w:rFonts w:ascii="Arial" w:hAnsi="Arial" w:cs="Arial"/>
                <w:sz w:val="20"/>
                <w:szCs w:val="20"/>
              </w:rPr>
            </w:pPr>
            <w:r w:rsidRPr="006517CA">
              <w:rPr>
                <w:rFonts w:ascii="Arial" w:hAnsi="Arial" w:cs="Arial"/>
                <w:sz w:val="20"/>
                <w:szCs w:val="20"/>
              </w:rPr>
              <w:t xml:space="preserve">Voor zover </w:t>
            </w:r>
            <w:r w:rsidR="002B70DD" w:rsidRPr="006517CA">
              <w:rPr>
                <w:rFonts w:ascii="Arial" w:hAnsi="Arial" w:cs="Arial"/>
                <w:sz w:val="20"/>
                <w:szCs w:val="20"/>
              </w:rPr>
              <w:t>Inschrijver</w:t>
            </w:r>
            <w:r w:rsidRPr="006517CA">
              <w:rPr>
                <w:rFonts w:ascii="Arial" w:hAnsi="Arial" w:cs="Arial"/>
                <w:sz w:val="20"/>
                <w:szCs w:val="20"/>
              </w:rPr>
              <w:t xml:space="preserve"> stelt dat het proportionaliteitsbeginsel zou meebrengen dat indirecte schade in alle gevallen moet worden uitgesloten, volgt </w:t>
            </w:r>
            <w:r w:rsidR="00EF020E" w:rsidRPr="006517CA">
              <w:rPr>
                <w:rFonts w:ascii="Arial" w:hAnsi="Arial" w:cs="Arial"/>
                <w:sz w:val="20"/>
                <w:szCs w:val="20"/>
              </w:rPr>
              <w:t>de HAN</w:t>
            </w:r>
            <w:r w:rsidRPr="006517CA">
              <w:rPr>
                <w:rFonts w:ascii="Arial" w:hAnsi="Arial" w:cs="Arial"/>
                <w:sz w:val="20"/>
                <w:szCs w:val="20"/>
              </w:rPr>
              <w:t xml:space="preserve"> dit standpunt niet. De Gids Proportionaliteit schrijft geen verplichte uitsluiting van indirecte schade voor, maar vereist een </w:t>
            </w:r>
            <w:r w:rsidRPr="006517CA">
              <w:rPr>
                <w:rStyle w:val="Zwaar"/>
                <w:rFonts w:ascii="Arial" w:hAnsi="Arial" w:cs="Arial"/>
                <w:b w:val="0"/>
                <w:bCs w:val="0"/>
                <w:sz w:val="20"/>
                <w:szCs w:val="20"/>
              </w:rPr>
              <w:t>redelijke en gemotiveerde risicoverdeling</w:t>
            </w:r>
            <w:r w:rsidRPr="006517CA">
              <w:rPr>
                <w:rFonts w:ascii="Arial" w:hAnsi="Arial" w:cs="Arial"/>
                <w:b/>
                <w:bCs/>
                <w:sz w:val="20"/>
                <w:szCs w:val="20"/>
              </w:rPr>
              <w:t>,</w:t>
            </w:r>
            <w:r w:rsidRPr="006517CA">
              <w:rPr>
                <w:rFonts w:ascii="Arial" w:hAnsi="Arial" w:cs="Arial"/>
                <w:sz w:val="20"/>
                <w:szCs w:val="20"/>
              </w:rPr>
              <w:t xml:space="preserve"> hetgeen in de onderhavige overeenkomst is toegepast.</w:t>
            </w:r>
          </w:p>
          <w:p w14:paraId="787B7490" w14:textId="39D5F468" w:rsidR="000C6CA6" w:rsidRPr="006517CA" w:rsidRDefault="000C6CA6" w:rsidP="0020778E">
            <w:pPr>
              <w:pStyle w:val="Normaalweb"/>
              <w:rPr>
                <w:rFonts w:ascii="Arial" w:hAnsi="Arial" w:cs="Arial"/>
                <w:sz w:val="20"/>
                <w:szCs w:val="20"/>
              </w:rPr>
            </w:pPr>
            <w:r w:rsidRPr="006517CA">
              <w:rPr>
                <w:rFonts w:ascii="Arial" w:hAnsi="Arial" w:cs="Arial"/>
                <w:sz w:val="20"/>
                <w:szCs w:val="20"/>
              </w:rPr>
              <w:t xml:space="preserve">Gelet op het voorgaande ziet </w:t>
            </w:r>
            <w:r w:rsidR="00A229E6" w:rsidRPr="006517CA">
              <w:rPr>
                <w:rFonts w:ascii="Arial" w:hAnsi="Arial" w:cs="Arial"/>
                <w:sz w:val="20"/>
                <w:szCs w:val="20"/>
              </w:rPr>
              <w:t>de HAN</w:t>
            </w:r>
            <w:r w:rsidRPr="006517CA">
              <w:rPr>
                <w:rFonts w:ascii="Arial" w:hAnsi="Arial" w:cs="Arial"/>
                <w:sz w:val="20"/>
                <w:szCs w:val="20"/>
              </w:rPr>
              <w:t xml:space="preserve"> geen aanleiding de aansprakelijkheidsbepaling aan te passen. Artikel 8.1 blijft derhalve ongewijzigd van toepassing</w:t>
            </w:r>
            <w:r w:rsidR="0020778E" w:rsidRPr="006517CA">
              <w:rPr>
                <w:rFonts w:ascii="Arial" w:hAnsi="Arial" w:cs="Arial"/>
                <w:sz w:val="20"/>
                <w:szCs w:val="20"/>
              </w:rPr>
              <w:t>.</w:t>
            </w:r>
          </w:p>
          <w:p w14:paraId="353C664A" w14:textId="78E0367D" w:rsidR="005E33D6" w:rsidRPr="006517CA" w:rsidRDefault="005E33D6" w:rsidP="005E33D6">
            <w:pPr>
              <w:rPr>
                <w:rFonts w:ascii="Arial" w:eastAsia="Calibri" w:hAnsi="Arial" w:cs="Arial"/>
                <w:sz w:val="20"/>
                <w:szCs w:val="20"/>
                <w:lang w:val="nl-NL"/>
              </w:rPr>
            </w:pPr>
          </w:p>
        </w:tc>
      </w:tr>
      <w:tr w:rsidR="005E33D6" w:rsidRPr="00C9497C" w14:paraId="416C237C"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5AB4669A" w14:textId="4DFB4366"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55D110D7" w14:textId="476EC5B4"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507FDB5A" w14:textId="7FA365F3"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36</w:t>
            </w:r>
          </w:p>
        </w:tc>
        <w:tc>
          <w:tcPr>
            <w:tcW w:w="7371" w:type="dxa"/>
            <w:tcBorders>
              <w:top w:val="single" w:sz="4" w:space="0" w:color="auto"/>
              <w:left w:val="single" w:sz="4" w:space="0" w:color="auto"/>
              <w:bottom w:val="single" w:sz="4" w:space="0" w:color="auto"/>
              <w:right w:val="single" w:sz="4" w:space="0" w:color="auto"/>
            </w:tcBorders>
          </w:tcPr>
          <w:p w14:paraId="3A8B1A22" w14:textId="14CDFDFC"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 uw antwoord op vraag 36 geeft u aan niet akkoord te gaan met facturatie na levering in verband met mogelijke foutieve verwerking van facturen. Inschrijver merkt op dat de huidige regeling ertoe leidt dat de betalingstermijn in de praktijk zestig dagen bedraagt.</w:t>
            </w:r>
          </w:p>
          <w:p w14:paraId="057651C3" w14:textId="77777777" w:rsidR="005E33D6" w:rsidRPr="006517CA" w:rsidRDefault="005E33D6" w:rsidP="005E33D6">
            <w:pPr>
              <w:rPr>
                <w:rFonts w:ascii="Arial" w:eastAsia="Calibri" w:hAnsi="Arial" w:cs="Arial"/>
                <w:sz w:val="20"/>
                <w:szCs w:val="20"/>
                <w:lang w:val="nl-NL"/>
              </w:rPr>
            </w:pPr>
          </w:p>
          <w:p w14:paraId="272B5D4A" w14:textId="274C6F72"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Inschrijver acht een dergelijke betalingstermijn disproportioneel en afwijkend van hetgeen gebruikelijk is in de markt, mede gelet op de daarmee gepaard gaande voorfinanciering door Leverancier. Het door u genoemde administratieve risico kan worden ondervangen door de betalingstermijn op te schorten zolang acceptatie nog niet heeft plaatsgevonden, zonder de facturatie zelf uit te stellen.</w:t>
            </w:r>
          </w:p>
          <w:p w14:paraId="540EDDF7" w14:textId="3F353F7B" w:rsidR="005E33D6" w:rsidRPr="006517CA" w:rsidRDefault="005E33D6" w:rsidP="005E33D6">
            <w:pPr>
              <w:spacing w:line="240" w:lineRule="auto"/>
              <w:rPr>
                <w:rFonts w:ascii="Arial" w:hAnsi="Arial" w:cs="Arial"/>
                <w:sz w:val="20"/>
                <w:szCs w:val="20"/>
                <w:lang w:val="nl-NL"/>
              </w:rPr>
            </w:pPr>
            <w:r w:rsidRPr="006517CA">
              <w:rPr>
                <w:rFonts w:ascii="Arial" w:eastAsia="Calibri" w:hAnsi="Arial" w:cs="Arial"/>
                <w:sz w:val="20"/>
                <w:szCs w:val="20"/>
                <w:lang w:val="nl-NL"/>
              </w:rPr>
              <w:t xml:space="preserve">Inschrijver verzoekt u daarom alsnog akkoord te gaan met facturatie na levering, waarbij de betalingstermijn wordt opgeschort voor zover en zolang de apparatuur niet is geaccepteerd. Graag uw akkoord. Indien u niet akkoord bent,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 dit te motiveren.</w:t>
            </w:r>
          </w:p>
        </w:tc>
        <w:tc>
          <w:tcPr>
            <w:tcW w:w="7365" w:type="dxa"/>
            <w:tcBorders>
              <w:top w:val="single" w:sz="4" w:space="0" w:color="auto"/>
              <w:left w:val="single" w:sz="4" w:space="0" w:color="auto"/>
              <w:bottom w:val="single" w:sz="4" w:space="0" w:color="auto"/>
              <w:right w:val="single" w:sz="4" w:space="0" w:color="auto"/>
            </w:tcBorders>
            <w:noWrap/>
          </w:tcPr>
          <w:p w14:paraId="59663781" w14:textId="4E8C2496" w:rsidR="005E33D6" w:rsidRPr="006517CA" w:rsidRDefault="000E1F1F" w:rsidP="005E33D6">
            <w:pPr>
              <w:rPr>
                <w:rFonts w:ascii="Arial" w:eastAsia="Calibri" w:hAnsi="Arial" w:cs="Arial"/>
                <w:sz w:val="20"/>
                <w:szCs w:val="20"/>
                <w:lang w:val="nl-NL"/>
              </w:rPr>
            </w:pPr>
            <w:r w:rsidRPr="006517CA">
              <w:rPr>
                <w:rFonts w:ascii="Arial" w:eastAsia="Calibri" w:hAnsi="Arial" w:cs="Arial"/>
                <w:sz w:val="20"/>
                <w:szCs w:val="20"/>
                <w:lang w:val="nl-NL"/>
              </w:rPr>
              <w:t>Dit is niet akkoord.</w:t>
            </w:r>
            <w:r w:rsidR="00681E8C" w:rsidRPr="006517CA">
              <w:rPr>
                <w:rFonts w:ascii="Arial" w:eastAsia="Calibri" w:hAnsi="Arial" w:cs="Arial"/>
                <w:sz w:val="20"/>
                <w:szCs w:val="20"/>
                <w:lang w:val="nl-NL"/>
              </w:rPr>
              <w:t xml:space="preserve"> Het opschorten van de bet</w:t>
            </w:r>
            <w:r w:rsidR="00A6400E" w:rsidRPr="006517CA">
              <w:rPr>
                <w:rFonts w:ascii="Arial" w:eastAsia="Calibri" w:hAnsi="Arial" w:cs="Arial"/>
                <w:sz w:val="20"/>
                <w:szCs w:val="20"/>
                <w:lang w:val="nl-NL"/>
              </w:rPr>
              <w:t>alingstermijn zolang Acceptatie nog niet heeft plaatsgevonden levert onnodige administratieve last op.</w:t>
            </w:r>
          </w:p>
        </w:tc>
      </w:tr>
      <w:tr w:rsidR="005E33D6" w:rsidRPr="00744CD6" w14:paraId="14E050CE"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6F9FCE6A" w14:textId="2FACBF79"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60BEB0B1" w14:textId="24D166AE"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0E8D5DA1" w14:textId="105CDCEF"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41</w:t>
            </w:r>
          </w:p>
        </w:tc>
        <w:tc>
          <w:tcPr>
            <w:tcW w:w="7371" w:type="dxa"/>
            <w:tcBorders>
              <w:top w:val="single" w:sz="4" w:space="0" w:color="auto"/>
              <w:left w:val="single" w:sz="4" w:space="0" w:color="auto"/>
              <w:bottom w:val="single" w:sz="4" w:space="0" w:color="auto"/>
              <w:right w:val="single" w:sz="4" w:space="0" w:color="auto"/>
            </w:tcBorders>
          </w:tcPr>
          <w:p w14:paraId="55946762" w14:textId="09859C1E"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xml:space="preserve">In uw antwoord op vraag 41 geeft u aan dat de werking van de software en/of hardware dient te worden gecontroleerd in de omgeving waarin deze wordt geïntegreerd. Hoewel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begrijpt dat een functionele controle in de omgeving noodzakelijk kan zijn, brengt dit met zich mee dat voor standaardsoftware een volledige acceptatieprocedure van toepassing blijft, zoals bedoeld voor maatwerk, terwijl de functionaliteiten van standaardsoftware vaststaan en reeds breed in de markt worden toegepast.</w:t>
            </w:r>
          </w:p>
          <w:p w14:paraId="394EFB09" w14:textId="77777777" w:rsidR="005E33D6" w:rsidRPr="006517CA" w:rsidRDefault="005E33D6" w:rsidP="005E33D6">
            <w:pPr>
              <w:rPr>
                <w:rFonts w:ascii="Arial" w:eastAsia="Calibri" w:hAnsi="Arial" w:cs="Arial"/>
                <w:sz w:val="20"/>
                <w:szCs w:val="20"/>
                <w:lang w:val="nl-NL"/>
              </w:rPr>
            </w:pPr>
          </w:p>
          <w:p w14:paraId="26015958" w14:textId="2E564902"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xml:space="preserve">Daarnaast leidt het koppelen van acceptatie aan facturatie ertoe dat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de licentiekosten moet voorfinancieren, terwijl deze licenties bij levering direct bij de fabrikant worden ingekocht en gefactureerd. Dit acht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disproportioneel en afwijkend van hetgeen in de markt voor standaardsoftware gebruikelijk is.</w:t>
            </w:r>
          </w:p>
          <w:p w14:paraId="604DAF78" w14:textId="304A12ED" w:rsidR="005E33D6" w:rsidRPr="006517CA" w:rsidRDefault="005E33D6" w:rsidP="005E33D6">
            <w:pPr>
              <w:pStyle w:val="Geenafstand"/>
              <w:rPr>
                <w:rFonts w:ascii="Arial" w:hAnsi="Arial" w:cs="Arial"/>
                <w:sz w:val="20"/>
                <w:szCs w:val="20"/>
                <w:lang w:val="nl-NL"/>
              </w:rPr>
            </w:pPr>
            <w:r w:rsidRPr="006517CA">
              <w:rPr>
                <w:rFonts w:ascii="Arial" w:eastAsia="Calibri" w:hAnsi="Arial" w:cs="Arial"/>
                <w:sz w:val="20"/>
                <w:szCs w:val="20"/>
                <w:lang w:val="nl-NL"/>
              </w:rPr>
              <w:t xml:space="preserve">Inschrijver verzoekt u daarom alsnog akkoord te gaan met een beperktere regeling, waarbij artikel 11 ARBIT voor standaardsoftware uitsluitend ziet op een controle op correcte levering en technische werking in de omgeving van Opdrachtgever, zonder opschortende werking voor facturatie. Graag uw akkoord. Indien u niet akkoord bent,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 dit te motiveren.</w:t>
            </w:r>
          </w:p>
        </w:tc>
        <w:tc>
          <w:tcPr>
            <w:tcW w:w="7365" w:type="dxa"/>
            <w:tcBorders>
              <w:top w:val="single" w:sz="4" w:space="0" w:color="auto"/>
              <w:left w:val="single" w:sz="4" w:space="0" w:color="auto"/>
              <w:bottom w:val="single" w:sz="4" w:space="0" w:color="auto"/>
              <w:right w:val="single" w:sz="4" w:space="0" w:color="auto"/>
            </w:tcBorders>
            <w:noWrap/>
          </w:tcPr>
          <w:p w14:paraId="220EB49A" w14:textId="3189CDC8" w:rsidR="005546CC" w:rsidRPr="006517CA" w:rsidRDefault="005546CC" w:rsidP="005546CC">
            <w:pPr>
              <w:rPr>
                <w:rFonts w:ascii="Arial" w:eastAsia="Calibri" w:hAnsi="Arial" w:cs="Arial"/>
                <w:sz w:val="20"/>
                <w:szCs w:val="20"/>
                <w:lang w:val="nl-NL"/>
              </w:rPr>
            </w:pPr>
            <w:r w:rsidRPr="006517CA">
              <w:rPr>
                <w:rFonts w:ascii="Arial" w:eastAsia="Calibri" w:hAnsi="Arial" w:cs="Arial"/>
                <w:sz w:val="20"/>
                <w:szCs w:val="20"/>
                <w:lang w:val="nl-NL"/>
              </w:rPr>
              <w:t xml:space="preserve">De HAN gaat niet akkoord met het verzoek van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om artikel 11 van de ARBIT (deels) buiten toepassing te verklaren of aan te passen.</w:t>
            </w:r>
          </w:p>
          <w:p w14:paraId="29332B33" w14:textId="77777777" w:rsidR="005546CC" w:rsidRPr="006517CA" w:rsidRDefault="005546CC" w:rsidP="005546CC">
            <w:pPr>
              <w:rPr>
                <w:rFonts w:ascii="Arial" w:eastAsia="Calibri" w:hAnsi="Arial" w:cs="Arial"/>
                <w:sz w:val="20"/>
                <w:szCs w:val="20"/>
                <w:lang w:val="nl-NL"/>
              </w:rPr>
            </w:pPr>
          </w:p>
          <w:p w14:paraId="2B0D004C" w14:textId="210FD277" w:rsidR="005546CC" w:rsidRPr="006517CA" w:rsidRDefault="005546CC" w:rsidP="005546CC">
            <w:pPr>
              <w:rPr>
                <w:rFonts w:ascii="Arial" w:eastAsia="Calibri" w:hAnsi="Arial" w:cs="Arial"/>
                <w:sz w:val="20"/>
                <w:szCs w:val="20"/>
                <w:lang w:val="nl-NL"/>
              </w:rPr>
            </w:pPr>
            <w:r w:rsidRPr="006517CA">
              <w:rPr>
                <w:rFonts w:ascii="Arial" w:eastAsia="Calibri" w:hAnsi="Arial" w:cs="Arial"/>
                <w:sz w:val="20"/>
                <w:szCs w:val="20"/>
                <w:lang w:val="nl-NL"/>
              </w:rPr>
              <w:t xml:space="preserve">De </w:t>
            </w:r>
            <w:r w:rsidR="00A229E6" w:rsidRPr="006517CA">
              <w:rPr>
                <w:rFonts w:ascii="Arial" w:eastAsia="Calibri" w:hAnsi="Arial" w:cs="Arial"/>
                <w:sz w:val="20"/>
                <w:szCs w:val="20"/>
                <w:lang w:val="nl-NL"/>
              </w:rPr>
              <w:t>HAN</w:t>
            </w:r>
            <w:r w:rsidRPr="006517CA">
              <w:rPr>
                <w:rFonts w:ascii="Arial" w:eastAsia="Calibri" w:hAnsi="Arial" w:cs="Arial"/>
                <w:sz w:val="20"/>
                <w:szCs w:val="20"/>
                <w:lang w:val="nl-NL"/>
              </w:rPr>
              <w:t xml:space="preserve"> acht een acceptatieprocedure ook bij de levering van standaardsoftware passend. Deze </w:t>
            </w:r>
            <w:r w:rsidR="00237135" w:rsidRPr="006517CA">
              <w:rPr>
                <w:rFonts w:ascii="Arial" w:eastAsia="Calibri" w:hAnsi="Arial" w:cs="Arial"/>
                <w:sz w:val="20"/>
                <w:szCs w:val="20"/>
                <w:lang w:val="nl-NL"/>
              </w:rPr>
              <w:t>A</w:t>
            </w:r>
            <w:r w:rsidRPr="006517CA">
              <w:rPr>
                <w:rFonts w:ascii="Arial" w:eastAsia="Calibri" w:hAnsi="Arial" w:cs="Arial"/>
                <w:sz w:val="20"/>
                <w:szCs w:val="20"/>
                <w:lang w:val="nl-NL"/>
              </w:rPr>
              <w:t xml:space="preserve">cceptatie ziet in dit geval niet op het ontwikkelen of wijzigen van functionaliteiten van de software, maar op het vaststellen dat de levering voldoet aan de overeenkomst en de gestelde eisen. Hierbij kan onder meer worden gedacht aan controle op de juiste </w:t>
            </w:r>
            <w:r w:rsidR="00921570" w:rsidRPr="006517CA">
              <w:rPr>
                <w:rFonts w:ascii="Arial" w:eastAsia="Calibri" w:hAnsi="Arial" w:cs="Arial"/>
                <w:sz w:val="20"/>
                <w:szCs w:val="20"/>
                <w:lang w:val="nl-NL"/>
              </w:rPr>
              <w:t>werking</w:t>
            </w:r>
            <w:r w:rsidR="00C55306" w:rsidRPr="006517CA">
              <w:rPr>
                <w:rFonts w:ascii="Arial" w:eastAsia="Calibri" w:hAnsi="Arial" w:cs="Arial"/>
                <w:sz w:val="20"/>
                <w:szCs w:val="20"/>
                <w:lang w:val="nl-NL"/>
              </w:rPr>
              <w:t xml:space="preserve"> binnen de omgeving van de HAN</w:t>
            </w:r>
            <w:r w:rsidR="00921570" w:rsidRPr="006517CA">
              <w:rPr>
                <w:rFonts w:ascii="Arial" w:eastAsia="Calibri" w:hAnsi="Arial" w:cs="Arial"/>
                <w:sz w:val="20"/>
                <w:szCs w:val="20"/>
                <w:lang w:val="nl-NL"/>
              </w:rPr>
              <w:t xml:space="preserve">, </w:t>
            </w:r>
            <w:r w:rsidRPr="006517CA">
              <w:rPr>
                <w:rFonts w:ascii="Arial" w:eastAsia="Calibri" w:hAnsi="Arial" w:cs="Arial"/>
                <w:sz w:val="20"/>
                <w:szCs w:val="20"/>
                <w:lang w:val="nl-NL"/>
              </w:rPr>
              <w:t>licenties, aantallen, versies, looptijden en eventuele overeengekomen configuraties of diensten.</w:t>
            </w:r>
          </w:p>
          <w:p w14:paraId="2CD12300" w14:textId="77777777" w:rsidR="005546CC" w:rsidRPr="006517CA" w:rsidRDefault="005546CC" w:rsidP="005546CC">
            <w:pPr>
              <w:rPr>
                <w:rFonts w:ascii="Arial" w:eastAsia="Calibri" w:hAnsi="Arial" w:cs="Arial"/>
                <w:sz w:val="20"/>
                <w:szCs w:val="20"/>
                <w:lang w:val="nl-NL"/>
              </w:rPr>
            </w:pPr>
          </w:p>
          <w:p w14:paraId="6E388419" w14:textId="38440AC8" w:rsidR="005546CC" w:rsidRPr="006517CA" w:rsidRDefault="005546CC" w:rsidP="005546CC">
            <w:pPr>
              <w:rPr>
                <w:rFonts w:ascii="Arial" w:eastAsia="Calibri" w:hAnsi="Arial" w:cs="Arial"/>
                <w:sz w:val="20"/>
                <w:szCs w:val="20"/>
                <w:lang w:val="nl-NL"/>
              </w:rPr>
            </w:pPr>
            <w:r w:rsidRPr="006517CA">
              <w:rPr>
                <w:rFonts w:ascii="Arial" w:eastAsia="Calibri" w:hAnsi="Arial" w:cs="Arial"/>
                <w:sz w:val="20"/>
                <w:szCs w:val="20"/>
                <w:lang w:val="nl-NL"/>
              </w:rPr>
              <w:t xml:space="preserve">De acceptatieprocedure heeft daarmee primair het karakter van een verificatie van de levering en vormt voor de </w:t>
            </w:r>
            <w:r w:rsidR="00255667" w:rsidRPr="006517CA">
              <w:rPr>
                <w:rFonts w:ascii="Arial" w:eastAsia="Calibri" w:hAnsi="Arial" w:cs="Arial"/>
                <w:sz w:val="20"/>
                <w:szCs w:val="20"/>
                <w:lang w:val="nl-NL"/>
              </w:rPr>
              <w:t>HAN</w:t>
            </w:r>
            <w:r w:rsidRPr="006517CA">
              <w:rPr>
                <w:rFonts w:ascii="Arial" w:eastAsia="Calibri" w:hAnsi="Arial" w:cs="Arial"/>
                <w:sz w:val="20"/>
                <w:szCs w:val="20"/>
                <w:lang w:val="nl-NL"/>
              </w:rPr>
              <w:t xml:space="preserve"> een belangrijk contractueel controlemechanisme.</w:t>
            </w:r>
          </w:p>
          <w:p w14:paraId="0930AFC4" w14:textId="77777777" w:rsidR="005546CC" w:rsidRPr="006517CA" w:rsidRDefault="005546CC" w:rsidP="005546CC">
            <w:pPr>
              <w:rPr>
                <w:rFonts w:ascii="Arial" w:eastAsia="Calibri" w:hAnsi="Arial" w:cs="Arial"/>
                <w:sz w:val="20"/>
                <w:szCs w:val="20"/>
                <w:lang w:val="nl-NL"/>
              </w:rPr>
            </w:pPr>
          </w:p>
          <w:p w14:paraId="2BD3AF45" w14:textId="690BFCD1" w:rsidR="005546CC" w:rsidRPr="006517CA" w:rsidRDefault="005546CC" w:rsidP="005546CC">
            <w:pPr>
              <w:rPr>
                <w:rFonts w:ascii="Arial" w:eastAsia="Calibri" w:hAnsi="Arial" w:cs="Arial"/>
                <w:sz w:val="20"/>
                <w:szCs w:val="20"/>
                <w:lang w:val="nl-NL"/>
              </w:rPr>
            </w:pPr>
            <w:r w:rsidRPr="006517CA">
              <w:rPr>
                <w:rFonts w:ascii="Arial" w:eastAsia="Calibri" w:hAnsi="Arial" w:cs="Arial"/>
                <w:sz w:val="20"/>
                <w:szCs w:val="20"/>
                <w:lang w:val="nl-NL"/>
              </w:rPr>
              <w:t xml:space="preserve">De </w:t>
            </w:r>
            <w:r w:rsidR="00255667" w:rsidRPr="006517CA">
              <w:rPr>
                <w:rFonts w:ascii="Arial" w:eastAsia="Calibri" w:hAnsi="Arial" w:cs="Arial"/>
                <w:sz w:val="20"/>
                <w:szCs w:val="20"/>
                <w:lang w:val="nl-NL"/>
              </w:rPr>
              <w:t>HAN</w:t>
            </w:r>
            <w:r w:rsidRPr="006517CA">
              <w:rPr>
                <w:rFonts w:ascii="Arial" w:eastAsia="Calibri" w:hAnsi="Arial" w:cs="Arial"/>
                <w:sz w:val="20"/>
                <w:szCs w:val="20"/>
                <w:lang w:val="nl-NL"/>
              </w:rPr>
              <w:t xml:space="preserve"> begrijpt de opmerking van </w:t>
            </w:r>
            <w:r w:rsidR="00255667" w:rsidRPr="006517CA">
              <w:rPr>
                <w:rFonts w:ascii="Arial" w:eastAsia="Calibri" w:hAnsi="Arial" w:cs="Arial"/>
                <w:sz w:val="20"/>
                <w:szCs w:val="20"/>
                <w:lang w:val="nl-NL"/>
              </w:rPr>
              <w:t>I</w:t>
            </w:r>
            <w:r w:rsidRPr="006517CA">
              <w:rPr>
                <w:rFonts w:ascii="Arial" w:eastAsia="Calibri" w:hAnsi="Arial" w:cs="Arial"/>
                <w:sz w:val="20"/>
                <w:szCs w:val="20"/>
                <w:lang w:val="nl-NL"/>
              </w:rPr>
              <w:t xml:space="preserve">nschrijver ten aanzien van de gangbare marktpraktijk rond facturatie van licenties. Om die reden wordt verduidelijkt dat de </w:t>
            </w:r>
            <w:r w:rsidR="00E17A6C" w:rsidRPr="006517CA">
              <w:rPr>
                <w:rFonts w:ascii="Arial" w:eastAsia="Calibri" w:hAnsi="Arial" w:cs="Arial"/>
                <w:sz w:val="20"/>
                <w:szCs w:val="20"/>
                <w:lang w:val="nl-NL"/>
              </w:rPr>
              <w:t>A</w:t>
            </w:r>
            <w:r w:rsidRPr="006517CA">
              <w:rPr>
                <w:rFonts w:ascii="Arial" w:eastAsia="Calibri" w:hAnsi="Arial" w:cs="Arial"/>
                <w:sz w:val="20"/>
                <w:szCs w:val="20"/>
                <w:lang w:val="nl-NL"/>
              </w:rPr>
              <w:t>cceptatie binnen een redelijke termijn na levering zal plaatsvinden.</w:t>
            </w:r>
          </w:p>
          <w:p w14:paraId="72F7C554" w14:textId="77777777" w:rsidR="005546CC" w:rsidRPr="006517CA" w:rsidRDefault="005546CC" w:rsidP="005546CC">
            <w:pPr>
              <w:rPr>
                <w:rFonts w:ascii="Arial" w:eastAsia="Calibri" w:hAnsi="Arial" w:cs="Arial"/>
                <w:sz w:val="20"/>
                <w:szCs w:val="20"/>
                <w:lang w:val="nl-NL"/>
              </w:rPr>
            </w:pPr>
          </w:p>
          <w:p w14:paraId="1F518176" w14:textId="265A0A7F" w:rsidR="005E33D6" w:rsidRPr="006517CA" w:rsidRDefault="005546CC" w:rsidP="005546CC">
            <w:pPr>
              <w:rPr>
                <w:rFonts w:ascii="Arial" w:eastAsia="Calibri" w:hAnsi="Arial" w:cs="Arial"/>
                <w:sz w:val="20"/>
                <w:szCs w:val="20"/>
                <w:lang w:val="nl-NL"/>
              </w:rPr>
            </w:pPr>
            <w:r w:rsidRPr="006517CA">
              <w:rPr>
                <w:rFonts w:ascii="Arial" w:eastAsia="Calibri" w:hAnsi="Arial" w:cs="Arial"/>
                <w:sz w:val="20"/>
                <w:szCs w:val="20"/>
                <w:lang w:val="nl-NL"/>
              </w:rPr>
              <w:t>De bepalingen van artikel 11 van de ARBIT blijven derhalve van toepassing. De aanbestedende dienst ziet, gelet op het voorgaande, geen aanleiding om de contractvoorwaarden op dit punt aan te passen. De aanbestedingsdocumenten worden niet gewijzigd.</w:t>
            </w:r>
          </w:p>
        </w:tc>
      </w:tr>
      <w:tr w:rsidR="005E33D6" w:rsidRPr="00C9497C" w14:paraId="16CD7FFE"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0EB213DD" w14:textId="48EBE043"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60B0CEF0" w14:textId="0B0EDBA7"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79FFBC3A" w14:textId="540D5E6C"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47</w:t>
            </w:r>
          </w:p>
        </w:tc>
        <w:tc>
          <w:tcPr>
            <w:tcW w:w="7371" w:type="dxa"/>
            <w:tcBorders>
              <w:top w:val="single" w:sz="4" w:space="0" w:color="auto"/>
              <w:left w:val="single" w:sz="4" w:space="0" w:color="auto"/>
              <w:bottom w:val="single" w:sz="4" w:space="0" w:color="auto"/>
              <w:right w:val="single" w:sz="4" w:space="0" w:color="auto"/>
            </w:tcBorders>
          </w:tcPr>
          <w:p w14:paraId="1FEC3D63" w14:textId="7CA49F34"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xml:space="preserve">In uw antwoord op vraag 47 geeft u aan dat de door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genoemde omstandigheden, zoals chiptekorten en transportproblemen, thans als voorzienbaar moeten worden aangemerkt en daarom niet generiek als overmacht kunnen gelden. Hoewel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begrijpt dat een beroep op overmacht per individueel geval moet worden getoetst aan artikel 6:75 BW en artikel 27 ARBIT, brengt uw standpunt met zich mee dat structurele en marktbrede verstoringen in de </w:t>
            </w:r>
            <w:proofErr w:type="spellStart"/>
            <w:r w:rsidRPr="006517CA">
              <w:rPr>
                <w:rFonts w:ascii="Arial" w:eastAsia="Calibri" w:hAnsi="Arial" w:cs="Arial"/>
                <w:sz w:val="20"/>
                <w:szCs w:val="20"/>
                <w:lang w:val="nl-NL"/>
              </w:rPr>
              <w:t>supply</w:t>
            </w:r>
            <w:proofErr w:type="spellEnd"/>
            <w:r w:rsidRPr="006517CA">
              <w:rPr>
                <w:rFonts w:ascii="Arial" w:eastAsia="Calibri" w:hAnsi="Arial" w:cs="Arial"/>
                <w:sz w:val="20"/>
                <w:szCs w:val="20"/>
                <w:lang w:val="nl-NL"/>
              </w:rPr>
              <w:t xml:space="preserve"> chain volledig en zonder nadere nuancering bij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worden gelegd, ook indien deze aantoonbaar buiten diens invloedsfeer liggen en niet (redelijkerwijs) kunnen worden beheerst.</w:t>
            </w:r>
          </w:p>
          <w:p w14:paraId="62E5049D" w14:textId="04811558" w:rsidR="005E33D6" w:rsidRPr="006517CA" w:rsidRDefault="005E33D6" w:rsidP="005E33D6">
            <w:pPr>
              <w:spacing w:line="240" w:lineRule="auto"/>
              <w:rPr>
                <w:rFonts w:ascii="Arial" w:hAnsi="Arial" w:cs="Arial"/>
                <w:sz w:val="20"/>
                <w:szCs w:val="20"/>
                <w:lang w:val="nl-NL"/>
              </w:rPr>
            </w:pPr>
            <w:r w:rsidRPr="006517CA">
              <w:rPr>
                <w:rFonts w:ascii="Arial" w:eastAsia="Calibri" w:hAnsi="Arial" w:cs="Arial"/>
                <w:sz w:val="20"/>
                <w:szCs w:val="20"/>
                <w:lang w:val="nl-NL"/>
              </w:rPr>
              <w:t xml:space="preserve">Inschrijver verzoekt u daarom alsnog te bevestigen dat bij de toepassing van artikel 27 ARBIT expliciet wordt meegewogen of sprake is van uitzonderlijke, marktbrede verstoringen in de toeleveringsketen die, ondanks hun bekendheid, naar aard en omvang niet door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konden worden voorkomen of beperkt, en dat deze omstandigheden in voorkomende gevallen als overmacht kunnen worden aangemerkt. Graag uw akkoord. Indien u niet akkoord bent,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 dit te motiveren.</w:t>
            </w:r>
          </w:p>
        </w:tc>
        <w:tc>
          <w:tcPr>
            <w:tcW w:w="7365" w:type="dxa"/>
            <w:tcBorders>
              <w:top w:val="single" w:sz="4" w:space="0" w:color="auto"/>
              <w:left w:val="single" w:sz="4" w:space="0" w:color="auto"/>
              <w:bottom w:val="single" w:sz="4" w:space="0" w:color="auto"/>
              <w:right w:val="single" w:sz="4" w:space="0" w:color="auto"/>
            </w:tcBorders>
            <w:noWrap/>
          </w:tcPr>
          <w:p w14:paraId="66A7BEE4" w14:textId="4B0C46DB" w:rsidR="00C00877" w:rsidRPr="006517CA" w:rsidRDefault="00C00877" w:rsidP="00C00877">
            <w:pPr>
              <w:rPr>
                <w:rFonts w:ascii="Arial" w:eastAsia="Calibri" w:hAnsi="Arial" w:cs="Arial"/>
                <w:sz w:val="20"/>
                <w:szCs w:val="20"/>
                <w:lang w:val="nl-NL"/>
              </w:rPr>
            </w:pPr>
            <w:r w:rsidRPr="006517CA">
              <w:rPr>
                <w:rFonts w:ascii="Arial" w:eastAsia="Calibri" w:hAnsi="Arial" w:cs="Arial"/>
                <w:sz w:val="20"/>
                <w:szCs w:val="20"/>
                <w:lang w:val="nl-NL"/>
              </w:rPr>
              <w:t>De HAN gaat niet akkoord met het verzoek van Inschrijver om op voorhand te bevestigen dat marktbrede verstoringen in de toeleveringsketen als overmacht zullen worden aangemerkt.</w:t>
            </w:r>
          </w:p>
          <w:p w14:paraId="3BDF76B2" w14:textId="77777777" w:rsidR="00C00877" w:rsidRPr="006517CA" w:rsidRDefault="00C00877" w:rsidP="00C00877">
            <w:pPr>
              <w:rPr>
                <w:rFonts w:ascii="Arial" w:eastAsia="Calibri" w:hAnsi="Arial" w:cs="Arial"/>
                <w:sz w:val="20"/>
                <w:szCs w:val="20"/>
                <w:lang w:val="nl-NL"/>
              </w:rPr>
            </w:pPr>
          </w:p>
          <w:p w14:paraId="18FDF513" w14:textId="77777777" w:rsidR="00C00877" w:rsidRPr="006517CA" w:rsidRDefault="00C00877" w:rsidP="00C00877">
            <w:pPr>
              <w:rPr>
                <w:rFonts w:ascii="Arial" w:eastAsia="Calibri" w:hAnsi="Arial" w:cs="Arial"/>
                <w:sz w:val="20"/>
                <w:szCs w:val="20"/>
                <w:lang w:val="nl-NL"/>
              </w:rPr>
            </w:pPr>
            <w:r w:rsidRPr="006517CA">
              <w:rPr>
                <w:rFonts w:ascii="Arial" w:eastAsia="Calibri" w:hAnsi="Arial" w:cs="Arial"/>
                <w:sz w:val="20"/>
                <w:szCs w:val="20"/>
                <w:lang w:val="nl-NL"/>
              </w:rPr>
              <w:t xml:space="preserve">De HAN blijft bij het in antwoord op vraag 47 ingenomen standpunt dat omstandigheden zoals verstoringen in de </w:t>
            </w:r>
            <w:proofErr w:type="spellStart"/>
            <w:r w:rsidRPr="006517CA">
              <w:rPr>
                <w:rFonts w:ascii="Arial" w:eastAsia="Calibri" w:hAnsi="Arial" w:cs="Arial"/>
                <w:sz w:val="20"/>
                <w:szCs w:val="20"/>
                <w:lang w:val="nl-NL"/>
              </w:rPr>
              <w:t>supply</w:t>
            </w:r>
            <w:proofErr w:type="spellEnd"/>
            <w:r w:rsidRPr="006517CA">
              <w:rPr>
                <w:rFonts w:ascii="Arial" w:eastAsia="Calibri" w:hAnsi="Arial" w:cs="Arial"/>
                <w:sz w:val="20"/>
                <w:szCs w:val="20"/>
                <w:lang w:val="nl-NL"/>
              </w:rPr>
              <w:t xml:space="preserve"> chain, waaronder bijvoorbeeld chiptekorten en transportproblemen, in de huidige marktsituatie in beginsel als voorzienbaar kunnen worden beschouwd.</w:t>
            </w:r>
          </w:p>
          <w:p w14:paraId="453E7FF6" w14:textId="77777777" w:rsidR="00C00877" w:rsidRPr="006517CA" w:rsidRDefault="00C00877" w:rsidP="00C00877">
            <w:pPr>
              <w:rPr>
                <w:rFonts w:ascii="Arial" w:eastAsia="Calibri" w:hAnsi="Arial" w:cs="Arial"/>
                <w:sz w:val="20"/>
                <w:szCs w:val="20"/>
                <w:lang w:val="nl-NL"/>
              </w:rPr>
            </w:pPr>
          </w:p>
          <w:p w14:paraId="4C533108" w14:textId="770A5F5F" w:rsidR="00C00877" w:rsidRPr="006517CA" w:rsidRDefault="00C00877" w:rsidP="00C00877">
            <w:pPr>
              <w:rPr>
                <w:rFonts w:ascii="Arial" w:eastAsia="Calibri" w:hAnsi="Arial" w:cs="Arial"/>
                <w:sz w:val="20"/>
                <w:szCs w:val="20"/>
                <w:lang w:val="nl-NL"/>
              </w:rPr>
            </w:pPr>
            <w:r w:rsidRPr="006517CA">
              <w:rPr>
                <w:rFonts w:ascii="Arial" w:eastAsia="Calibri" w:hAnsi="Arial" w:cs="Arial"/>
                <w:sz w:val="20"/>
                <w:szCs w:val="20"/>
                <w:lang w:val="nl-NL"/>
              </w:rPr>
              <w:t>Van Inschrijvers mag worden verwacht dat zij bij het opstellen van hun Inschrijving en bij de inrichting van hun leveringsketen rekening houden met dergelijke omstandigheden voor zover deze redelijkerwijs voorzienbaar zijn.</w:t>
            </w:r>
          </w:p>
          <w:p w14:paraId="03E54116" w14:textId="77777777" w:rsidR="001816AD" w:rsidRPr="006517CA" w:rsidRDefault="001816AD" w:rsidP="00C00877">
            <w:pPr>
              <w:rPr>
                <w:rFonts w:ascii="Arial" w:eastAsia="Calibri" w:hAnsi="Arial" w:cs="Arial"/>
                <w:sz w:val="20"/>
                <w:szCs w:val="20"/>
                <w:lang w:val="nl-NL"/>
              </w:rPr>
            </w:pPr>
          </w:p>
          <w:p w14:paraId="2E8CD194" w14:textId="77777777" w:rsidR="00C00877" w:rsidRPr="006517CA" w:rsidRDefault="00C00877" w:rsidP="00C00877">
            <w:pPr>
              <w:rPr>
                <w:rFonts w:ascii="Arial" w:eastAsia="Calibri" w:hAnsi="Arial" w:cs="Arial"/>
                <w:sz w:val="20"/>
                <w:szCs w:val="20"/>
                <w:lang w:val="nl-NL"/>
              </w:rPr>
            </w:pPr>
            <w:r w:rsidRPr="006517CA">
              <w:rPr>
                <w:rFonts w:ascii="Arial" w:eastAsia="Calibri" w:hAnsi="Arial" w:cs="Arial"/>
                <w:sz w:val="20"/>
                <w:szCs w:val="20"/>
                <w:lang w:val="nl-NL"/>
              </w:rPr>
              <w:t xml:space="preserve">Dit laat onverlet dat een beroep op overmacht steeds zal worden beoordeeld aan de hand van de concrete omstandigheden van het betreffende geval, conform artikel 6:75 BW en artikel 27 van de ARBIT. Daarbij zal worden beoordeeld of sprake is van een tekortkoming die de opdrachtnemer niet kan worden toegerekend, mede gelet op de aard van de verplichting, de </w:t>
            </w:r>
            <w:r w:rsidRPr="006517CA">
              <w:rPr>
                <w:rFonts w:ascii="Arial" w:eastAsia="Calibri" w:hAnsi="Arial" w:cs="Arial"/>
                <w:sz w:val="20"/>
                <w:szCs w:val="20"/>
                <w:lang w:val="nl-NL"/>
              </w:rPr>
              <w:lastRenderedPageBreak/>
              <w:t>invloedssfeer van partijen en de redelijke mogelijkheden om de gevolgen van de betreffende omstandigheden te voorkomen of te beperken. De aanbestedende dienst kan daarom geen generieke of voorafgaande kwalificatie geven van specifieke omstandigheden als overmacht.</w:t>
            </w:r>
          </w:p>
          <w:p w14:paraId="69F46E71" w14:textId="77777777" w:rsidR="00FE20CA" w:rsidRPr="006517CA" w:rsidRDefault="00FE20CA" w:rsidP="00C00877">
            <w:pPr>
              <w:rPr>
                <w:rFonts w:ascii="Arial" w:eastAsia="Calibri" w:hAnsi="Arial" w:cs="Arial"/>
                <w:sz w:val="20"/>
                <w:szCs w:val="20"/>
                <w:lang w:val="nl-NL"/>
              </w:rPr>
            </w:pPr>
          </w:p>
          <w:p w14:paraId="6B50F427" w14:textId="7D99037A" w:rsidR="00C00877" w:rsidRPr="006517CA" w:rsidRDefault="00C00877" w:rsidP="00C00877">
            <w:pPr>
              <w:rPr>
                <w:rFonts w:ascii="Arial" w:eastAsia="Calibri" w:hAnsi="Arial" w:cs="Arial"/>
                <w:sz w:val="20"/>
                <w:szCs w:val="20"/>
                <w:lang w:val="nl-NL"/>
              </w:rPr>
            </w:pPr>
            <w:r w:rsidRPr="006517CA">
              <w:rPr>
                <w:rFonts w:ascii="Arial" w:eastAsia="Calibri" w:hAnsi="Arial" w:cs="Arial"/>
                <w:sz w:val="20"/>
                <w:szCs w:val="20"/>
                <w:lang w:val="nl-NL"/>
              </w:rPr>
              <w:t xml:space="preserve">De </w:t>
            </w:r>
            <w:r w:rsidR="00FE20CA" w:rsidRPr="006517CA">
              <w:rPr>
                <w:rFonts w:ascii="Arial" w:eastAsia="Calibri" w:hAnsi="Arial" w:cs="Arial"/>
                <w:sz w:val="20"/>
                <w:szCs w:val="20"/>
                <w:lang w:val="nl-NL"/>
              </w:rPr>
              <w:t>HAN</w:t>
            </w:r>
            <w:r w:rsidRPr="006517CA">
              <w:rPr>
                <w:rFonts w:ascii="Arial" w:eastAsia="Calibri" w:hAnsi="Arial" w:cs="Arial"/>
                <w:sz w:val="20"/>
                <w:szCs w:val="20"/>
                <w:lang w:val="nl-NL"/>
              </w:rPr>
              <w:t xml:space="preserve"> merkt daarbij op dat van de </w:t>
            </w:r>
            <w:r w:rsidR="00776B07" w:rsidRPr="006517CA">
              <w:rPr>
                <w:rFonts w:ascii="Arial" w:eastAsia="Calibri" w:hAnsi="Arial" w:cs="Arial"/>
                <w:sz w:val="20"/>
                <w:szCs w:val="20"/>
                <w:lang w:val="nl-NL"/>
              </w:rPr>
              <w:t>O</w:t>
            </w:r>
            <w:r w:rsidRPr="006517CA">
              <w:rPr>
                <w:rFonts w:ascii="Arial" w:eastAsia="Calibri" w:hAnsi="Arial" w:cs="Arial"/>
                <w:sz w:val="20"/>
                <w:szCs w:val="20"/>
                <w:lang w:val="nl-NL"/>
              </w:rPr>
              <w:t xml:space="preserve">pdrachtnemer als professionele marktpartij mag worden verwacht dat hij de aanbestedende dienst tijdig informeert over relevante ontwikkelingen in de toeleveringsketen die van invloed kunnen zijn op de uitvoering van de overeenkomst. In situaties waarin zich verstoringen in de markt voordoen, wordt van de opdrachtnemer verwacht dat hij de </w:t>
            </w:r>
            <w:r w:rsidR="00475A20" w:rsidRPr="006517CA">
              <w:rPr>
                <w:rFonts w:ascii="Arial" w:eastAsia="Calibri" w:hAnsi="Arial" w:cs="Arial"/>
                <w:sz w:val="20"/>
                <w:szCs w:val="20"/>
                <w:lang w:val="nl-NL"/>
              </w:rPr>
              <w:t>HAN</w:t>
            </w:r>
            <w:r w:rsidRPr="006517CA">
              <w:rPr>
                <w:rFonts w:ascii="Arial" w:eastAsia="Calibri" w:hAnsi="Arial" w:cs="Arial"/>
                <w:sz w:val="20"/>
                <w:szCs w:val="20"/>
                <w:lang w:val="nl-NL"/>
              </w:rPr>
              <w:t xml:space="preserve"> proactief informeert en, waar mogelijk, meedenkt over passende mitigerende maatregelen of alternatieven, zodat partijen gezamenlijk kunnen bezien hoe de gevolgen voor de uitvoering van de overeenkomst zo veel mogelijk kunnen worden beperkt.</w:t>
            </w:r>
          </w:p>
          <w:p w14:paraId="6B8E292A" w14:textId="77777777" w:rsidR="00475A20" w:rsidRPr="006517CA" w:rsidRDefault="00475A20" w:rsidP="00C00877">
            <w:pPr>
              <w:rPr>
                <w:rFonts w:ascii="Arial" w:eastAsia="Calibri" w:hAnsi="Arial" w:cs="Arial"/>
                <w:sz w:val="20"/>
                <w:szCs w:val="20"/>
                <w:lang w:val="nl-NL"/>
              </w:rPr>
            </w:pPr>
          </w:p>
          <w:p w14:paraId="1BB370C2" w14:textId="77777777" w:rsidR="00C00877" w:rsidRPr="006517CA" w:rsidRDefault="00C00877" w:rsidP="00C00877">
            <w:pPr>
              <w:rPr>
                <w:rFonts w:ascii="Arial" w:eastAsia="Calibri" w:hAnsi="Arial" w:cs="Arial"/>
                <w:sz w:val="20"/>
                <w:szCs w:val="20"/>
                <w:lang w:val="nl-NL"/>
              </w:rPr>
            </w:pPr>
            <w:r w:rsidRPr="006517CA">
              <w:rPr>
                <w:rFonts w:ascii="Arial" w:eastAsia="Calibri" w:hAnsi="Arial" w:cs="Arial"/>
                <w:sz w:val="20"/>
                <w:szCs w:val="20"/>
                <w:lang w:val="nl-NL"/>
              </w:rPr>
              <w:t>De aanbestedingsdocumenten worden op dit punt niet gewijzigd.</w:t>
            </w:r>
          </w:p>
          <w:p w14:paraId="06EEEB82" w14:textId="339E0251" w:rsidR="005E33D6" w:rsidRPr="006517CA" w:rsidRDefault="005E33D6" w:rsidP="005E33D6">
            <w:pPr>
              <w:rPr>
                <w:rFonts w:ascii="Arial" w:eastAsia="Calibri" w:hAnsi="Arial" w:cs="Arial"/>
                <w:sz w:val="20"/>
                <w:szCs w:val="20"/>
                <w:lang w:val="nl-NL"/>
              </w:rPr>
            </w:pPr>
          </w:p>
        </w:tc>
      </w:tr>
      <w:tr w:rsidR="005E33D6" w:rsidRPr="00C9497C" w14:paraId="2053495A"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7F26996F" w14:textId="1612CCD6"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06D93AD4" w14:textId="09BC8AE9"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56B28219" w14:textId="2129D5B4"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49</w:t>
            </w:r>
          </w:p>
        </w:tc>
        <w:tc>
          <w:tcPr>
            <w:tcW w:w="7371" w:type="dxa"/>
            <w:tcBorders>
              <w:top w:val="single" w:sz="4" w:space="0" w:color="auto"/>
              <w:left w:val="single" w:sz="4" w:space="0" w:color="auto"/>
              <w:bottom w:val="single" w:sz="4" w:space="0" w:color="auto"/>
              <w:right w:val="single" w:sz="4" w:space="0" w:color="auto"/>
            </w:tcBorders>
          </w:tcPr>
          <w:p w14:paraId="5CF811B0" w14:textId="7F28820E"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xml:space="preserve">In uw antwoord op vraag 49 geeft u aan dat Opdrachtnemer gehouden blijft tot Correctief Onderhoud op de bij Opdrachtgever in gebruik zijnde versie van de Prestatie, ook indien Opdrachtgever ervoor kiest Nieuwe versies niet te installeren. Hoewel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begrijpt dat Opdrachtgever niet gedwongen wil worden tot het doorvoeren van updates, brengt dit standpunt met zich mee dat Opdrachtnemer in de praktijk verantwoordelijk blijft voor het herstellen van Gebreken in verouderde softwareversies, terwijl oplossingen daarvoor technisch of functioneel uitsluitend beschikbaar kunnen zijn in Nieuwere versies van de standaardprogrammatuur.</w:t>
            </w:r>
          </w:p>
          <w:p w14:paraId="33CB68BA" w14:textId="77777777" w:rsidR="005E33D6" w:rsidRPr="006517CA" w:rsidRDefault="005E33D6" w:rsidP="005E33D6">
            <w:pPr>
              <w:rPr>
                <w:rFonts w:ascii="Arial" w:eastAsia="Calibri" w:hAnsi="Arial" w:cs="Arial"/>
                <w:sz w:val="20"/>
                <w:szCs w:val="20"/>
                <w:lang w:val="nl-NL"/>
              </w:rPr>
            </w:pPr>
          </w:p>
          <w:p w14:paraId="1D7D6E9B" w14:textId="6893C0E7"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Inschrijver merkt op dat dit in de praktijk kan leiden tot situaties waarin Correctief Onderhoud redelijkerwijs niet (meer) kan worden uitgevoerd zonder installatie van een update, bijvoorbeeld vanwege afhankelijkheden van onderliggende software, beveiligingspatches of door de fabrikant beëindigde ondersteuning. Onder de huidige formulering is onduidelijk hoe Opdrachtnemer in dergelijke gevallen aan zijn onderhoudsverplichting kan voldoen zonder onevenredige inspanningen of het ontwikkelen van maatwerkoplossingen buiten de invloedssfeer van Opdrachtnemer.</w:t>
            </w:r>
          </w:p>
          <w:p w14:paraId="7008EB46" w14:textId="77777777" w:rsidR="005E33D6" w:rsidRPr="006517CA" w:rsidRDefault="005E33D6" w:rsidP="005E33D6">
            <w:pPr>
              <w:rPr>
                <w:rFonts w:ascii="Arial" w:eastAsia="Calibri" w:hAnsi="Arial" w:cs="Arial"/>
                <w:sz w:val="20"/>
                <w:szCs w:val="20"/>
                <w:lang w:val="nl-NL"/>
              </w:rPr>
            </w:pPr>
          </w:p>
          <w:p w14:paraId="1935E3EF" w14:textId="49EA54B2" w:rsidR="005E33D6" w:rsidRPr="006517CA" w:rsidRDefault="005E33D6" w:rsidP="005E33D6">
            <w:pPr>
              <w:spacing w:line="240" w:lineRule="auto"/>
              <w:rPr>
                <w:rFonts w:ascii="Arial" w:hAnsi="Arial" w:cs="Arial"/>
                <w:sz w:val="20"/>
                <w:szCs w:val="20"/>
                <w:lang w:val="nl-NL"/>
              </w:rPr>
            </w:pPr>
            <w:r w:rsidRPr="006517CA">
              <w:rPr>
                <w:rFonts w:ascii="Arial" w:eastAsia="Calibri" w:hAnsi="Arial" w:cs="Arial"/>
                <w:sz w:val="20"/>
                <w:szCs w:val="20"/>
                <w:lang w:val="nl-NL"/>
              </w:rPr>
              <w:t xml:space="preserve">Inschrijver verzoekt u daarom te verduidelijken hoe i) Opdrachtnemer in de praktijk geacht wordt Correctief Onderhoud te waarborgen indien een Gebrek uitsluitend kan worden verholpen door installatie van een Nieuwe versie die Opdrachtgever niet wenst te installeren en ii) of Opdrachtnemer in dat geval alsnog aan zijn verplichtingen voldoet door het aanbieden van een redelijke en technisch noodzakelijke update. Graag uw akkoord. Indien u niet akkoord bent,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 dit te motiveren.</w:t>
            </w:r>
          </w:p>
        </w:tc>
        <w:tc>
          <w:tcPr>
            <w:tcW w:w="7365" w:type="dxa"/>
            <w:tcBorders>
              <w:top w:val="single" w:sz="4" w:space="0" w:color="auto"/>
              <w:left w:val="single" w:sz="4" w:space="0" w:color="auto"/>
              <w:bottom w:val="single" w:sz="4" w:space="0" w:color="auto"/>
              <w:right w:val="single" w:sz="4" w:space="0" w:color="auto"/>
            </w:tcBorders>
            <w:noWrap/>
          </w:tcPr>
          <w:p w14:paraId="06E21902" w14:textId="77777777" w:rsidR="003C438C" w:rsidRPr="003C438C" w:rsidRDefault="003C438C" w:rsidP="003C438C">
            <w:pPr>
              <w:rPr>
                <w:rFonts w:ascii="Arial" w:eastAsia="Calibri" w:hAnsi="Arial" w:cs="Arial"/>
                <w:sz w:val="20"/>
                <w:szCs w:val="20"/>
                <w:lang w:val="nl-NL"/>
              </w:rPr>
            </w:pPr>
            <w:r w:rsidRPr="003C438C">
              <w:rPr>
                <w:rFonts w:ascii="Arial" w:eastAsia="Calibri" w:hAnsi="Arial" w:cs="Arial"/>
                <w:sz w:val="20"/>
                <w:szCs w:val="20"/>
                <w:lang w:val="nl-NL"/>
              </w:rPr>
              <w:t>De HAN begrijpt de door Inschrijver geschetste situatie en verduidelijkt dat het uitgangspunt blijft dat Opdrachtnemer Correctief Onderhoud verleent op de bij de HAN in gebruik zijnde versie van de Prestatie.</w:t>
            </w:r>
          </w:p>
          <w:p w14:paraId="2AE61A60" w14:textId="77777777" w:rsidR="003C438C" w:rsidRPr="003C438C" w:rsidRDefault="003C438C" w:rsidP="003C438C">
            <w:pPr>
              <w:rPr>
                <w:rFonts w:ascii="Arial" w:eastAsia="Calibri" w:hAnsi="Arial" w:cs="Arial"/>
                <w:sz w:val="20"/>
                <w:szCs w:val="20"/>
                <w:lang w:val="nl-NL"/>
              </w:rPr>
            </w:pPr>
          </w:p>
          <w:p w14:paraId="588E94A3" w14:textId="77777777" w:rsidR="003C438C" w:rsidRPr="003C438C" w:rsidRDefault="003C438C" w:rsidP="003C438C">
            <w:pPr>
              <w:rPr>
                <w:rFonts w:ascii="Arial" w:eastAsia="Calibri" w:hAnsi="Arial" w:cs="Arial"/>
                <w:sz w:val="20"/>
                <w:szCs w:val="20"/>
                <w:lang w:val="nl-NL"/>
              </w:rPr>
            </w:pPr>
            <w:r w:rsidRPr="003C438C">
              <w:rPr>
                <w:rFonts w:ascii="Arial" w:eastAsia="Calibri" w:hAnsi="Arial" w:cs="Arial"/>
                <w:sz w:val="20"/>
                <w:szCs w:val="20"/>
                <w:lang w:val="nl-NL"/>
              </w:rPr>
              <w:t xml:space="preserve">Dit uitgangspunt laat echter onverlet dat Correctief Onderhoud in de praktijk afhankelijk kan zijn van de technische mogelijkheden die door de fabrikant of leverancier van de standaardprogrammatuur worden geboden. </w:t>
            </w:r>
          </w:p>
          <w:p w14:paraId="70E92128" w14:textId="77777777" w:rsidR="003C438C" w:rsidRPr="003C438C" w:rsidRDefault="003C438C" w:rsidP="003C438C">
            <w:pPr>
              <w:rPr>
                <w:rFonts w:ascii="Arial" w:eastAsia="Calibri" w:hAnsi="Arial" w:cs="Arial"/>
                <w:sz w:val="20"/>
                <w:szCs w:val="20"/>
                <w:lang w:val="nl-NL"/>
              </w:rPr>
            </w:pPr>
          </w:p>
          <w:p w14:paraId="3AA9E39B" w14:textId="77777777" w:rsidR="003C438C" w:rsidRPr="003C438C" w:rsidRDefault="003C438C" w:rsidP="003C438C">
            <w:pPr>
              <w:rPr>
                <w:rFonts w:ascii="Arial" w:eastAsia="Calibri" w:hAnsi="Arial" w:cs="Arial"/>
                <w:sz w:val="20"/>
                <w:szCs w:val="20"/>
                <w:lang w:val="nl-NL"/>
              </w:rPr>
            </w:pPr>
            <w:r w:rsidRPr="003C438C">
              <w:rPr>
                <w:rFonts w:ascii="Arial" w:eastAsia="Calibri" w:hAnsi="Arial" w:cs="Arial"/>
                <w:sz w:val="20"/>
                <w:szCs w:val="20"/>
                <w:lang w:val="nl-NL"/>
              </w:rPr>
              <w:t xml:space="preserve">Indien een Gebrek aantoonbaar uitsluitend kan worden verholpen door middel van een Nieuwe versie of update van de standaardprogrammatuur, en herstel op de bestaande versie redelijkerwijs niet mogelijk is zonder onevenredige inspanningen of het ontwikkelen van maatwerk buiten de reguliere ondersteuning van de fabrikant, wordt van Opdrachtnemer verwacht dat hij de HAN hierover tijdig informeert, inclusief een toelichting op de technische noodzaak van de update en de gevolgen voor de werking, veiligheid of ondersteuning van de Prestatie. </w:t>
            </w:r>
          </w:p>
          <w:p w14:paraId="228D96B0" w14:textId="77777777" w:rsidR="003C438C" w:rsidRPr="003C438C" w:rsidRDefault="003C438C" w:rsidP="003C438C">
            <w:pPr>
              <w:rPr>
                <w:rFonts w:ascii="Arial" w:eastAsia="Calibri" w:hAnsi="Arial" w:cs="Arial"/>
                <w:sz w:val="20"/>
                <w:szCs w:val="20"/>
                <w:lang w:val="nl-NL"/>
              </w:rPr>
            </w:pPr>
          </w:p>
          <w:p w14:paraId="2CDAAE90" w14:textId="77777777" w:rsidR="003C438C" w:rsidRPr="003C438C" w:rsidRDefault="003C438C" w:rsidP="003C438C">
            <w:pPr>
              <w:rPr>
                <w:rFonts w:ascii="Arial" w:eastAsia="Calibri" w:hAnsi="Arial" w:cs="Arial"/>
                <w:sz w:val="20"/>
                <w:szCs w:val="20"/>
                <w:lang w:val="nl-NL"/>
              </w:rPr>
            </w:pPr>
            <w:r w:rsidRPr="003C438C">
              <w:rPr>
                <w:rFonts w:ascii="Arial" w:eastAsia="Calibri" w:hAnsi="Arial" w:cs="Arial"/>
                <w:sz w:val="20"/>
                <w:szCs w:val="20"/>
                <w:lang w:val="nl-NL"/>
              </w:rPr>
              <w:t>De HAN kan vervolgens een afgewogen beslissing nemen over het al dan niet doorvoeren van de betreffende update.</w:t>
            </w:r>
          </w:p>
          <w:p w14:paraId="45D3C263" w14:textId="77777777" w:rsidR="00FE1EBD" w:rsidRPr="006517CA" w:rsidRDefault="00FE1EBD" w:rsidP="005D0637">
            <w:pPr>
              <w:rPr>
                <w:rFonts w:ascii="Arial" w:eastAsia="Calibri" w:hAnsi="Arial" w:cs="Arial"/>
                <w:sz w:val="20"/>
                <w:szCs w:val="20"/>
                <w:lang w:val="nl-NL"/>
              </w:rPr>
            </w:pPr>
          </w:p>
          <w:p w14:paraId="04DD4996" w14:textId="063CF193" w:rsidR="005D0637" w:rsidRPr="006517CA" w:rsidRDefault="005D0637" w:rsidP="005D0637">
            <w:pPr>
              <w:rPr>
                <w:rFonts w:ascii="Arial" w:eastAsia="Calibri" w:hAnsi="Arial" w:cs="Arial"/>
                <w:sz w:val="20"/>
                <w:szCs w:val="20"/>
                <w:lang w:val="nl-NL"/>
              </w:rPr>
            </w:pPr>
            <w:r w:rsidRPr="006517CA">
              <w:rPr>
                <w:rFonts w:ascii="Arial" w:eastAsia="Calibri" w:hAnsi="Arial" w:cs="Arial"/>
                <w:sz w:val="20"/>
                <w:szCs w:val="20"/>
                <w:lang w:val="nl-NL"/>
              </w:rPr>
              <w:t xml:space="preserve">Indien </w:t>
            </w:r>
            <w:r w:rsidR="0005048D" w:rsidRPr="006517CA">
              <w:rPr>
                <w:rFonts w:ascii="Arial" w:eastAsia="Calibri" w:hAnsi="Arial" w:cs="Arial"/>
                <w:sz w:val="20"/>
                <w:szCs w:val="20"/>
                <w:lang w:val="nl-NL"/>
              </w:rPr>
              <w:t>de HAN</w:t>
            </w:r>
            <w:r w:rsidRPr="006517CA">
              <w:rPr>
                <w:rFonts w:ascii="Arial" w:eastAsia="Calibri" w:hAnsi="Arial" w:cs="Arial"/>
                <w:sz w:val="20"/>
                <w:szCs w:val="20"/>
                <w:lang w:val="nl-NL"/>
              </w:rPr>
              <w:t xml:space="preserve"> in een dergelijk geval </w:t>
            </w:r>
            <w:r w:rsidR="00301E7C" w:rsidRPr="006517CA">
              <w:rPr>
                <w:rFonts w:ascii="Arial" w:eastAsia="Calibri" w:hAnsi="Arial" w:cs="Arial"/>
                <w:sz w:val="20"/>
                <w:szCs w:val="20"/>
                <w:lang w:val="nl-NL"/>
              </w:rPr>
              <w:t xml:space="preserve">er, onderbouwd, </w:t>
            </w:r>
            <w:r w:rsidRPr="006517CA">
              <w:rPr>
                <w:rFonts w:ascii="Arial" w:eastAsia="Calibri" w:hAnsi="Arial" w:cs="Arial"/>
                <w:sz w:val="20"/>
                <w:szCs w:val="20"/>
                <w:lang w:val="nl-NL"/>
              </w:rPr>
              <w:t xml:space="preserve">voor kiest de aangeboden </w:t>
            </w:r>
            <w:r w:rsidR="00E813EF">
              <w:rPr>
                <w:rFonts w:ascii="Arial" w:eastAsia="Calibri" w:hAnsi="Arial" w:cs="Arial"/>
                <w:sz w:val="20"/>
                <w:szCs w:val="20"/>
                <w:lang w:val="nl-NL"/>
              </w:rPr>
              <w:t>Nieuwe versie of</w:t>
            </w:r>
            <w:r>
              <w:rPr>
                <w:rFonts w:ascii="Arial" w:eastAsia="Calibri" w:hAnsi="Arial" w:cs="Arial"/>
                <w:sz w:val="20"/>
                <w:szCs w:val="20"/>
                <w:lang w:val="nl-NL"/>
              </w:rPr>
              <w:t xml:space="preserve"> </w:t>
            </w:r>
            <w:r w:rsidRPr="006517CA">
              <w:rPr>
                <w:rFonts w:ascii="Arial" w:eastAsia="Calibri" w:hAnsi="Arial" w:cs="Arial"/>
                <w:sz w:val="20"/>
                <w:szCs w:val="20"/>
                <w:lang w:val="nl-NL"/>
              </w:rPr>
              <w:t xml:space="preserve">update </w:t>
            </w:r>
            <w:r w:rsidRPr="006517CA">
              <w:rPr>
                <w:rFonts w:ascii="Arial" w:eastAsia="Calibri" w:hAnsi="Arial" w:cs="Arial"/>
                <w:b/>
                <w:sz w:val="20"/>
                <w:szCs w:val="20"/>
                <w:lang w:val="nl-NL"/>
              </w:rPr>
              <w:t>niet</w:t>
            </w:r>
            <w:r w:rsidRPr="006517CA">
              <w:rPr>
                <w:rFonts w:ascii="Arial" w:eastAsia="Calibri" w:hAnsi="Arial" w:cs="Arial"/>
                <w:sz w:val="20"/>
                <w:szCs w:val="20"/>
                <w:lang w:val="nl-NL"/>
              </w:rPr>
              <w:t xml:space="preserve"> </w:t>
            </w:r>
            <w:r>
              <w:rPr>
                <w:rFonts w:ascii="Arial" w:eastAsia="Calibri" w:hAnsi="Arial" w:cs="Arial"/>
                <w:sz w:val="20"/>
                <w:szCs w:val="20"/>
                <w:lang w:val="nl-NL"/>
              </w:rPr>
              <w:t xml:space="preserve">te installeren </w:t>
            </w:r>
            <w:r w:rsidR="004618B6" w:rsidRPr="006517CA">
              <w:rPr>
                <w:rFonts w:ascii="Arial" w:eastAsia="Calibri" w:hAnsi="Arial" w:cs="Arial"/>
                <w:sz w:val="20"/>
                <w:szCs w:val="20"/>
                <w:lang w:val="nl-NL"/>
              </w:rPr>
              <w:t xml:space="preserve">wordt </w:t>
            </w:r>
            <w:r w:rsidRPr="006517CA">
              <w:rPr>
                <w:rFonts w:ascii="Arial" w:eastAsia="Calibri" w:hAnsi="Arial" w:cs="Arial"/>
                <w:sz w:val="20"/>
                <w:szCs w:val="20"/>
                <w:lang w:val="nl-NL"/>
              </w:rPr>
              <w:t xml:space="preserve">Opdrachtnemer </w:t>
            </w:r>
            <w:r w:rsidR="004618B6" w:rsidRPr="006517CA">
              <w:rPr>
                <w:rFonts w:ascii="Arial" w:eastAsia="Calibri" w:hAnsi="Arial" w:cs="Arial"/>
                <w:sz w:val="20"/>
                <w:szCs w:val="20"/>
                <w:lang w:val="nl-NL"/>
              </w:rPr>
              <w:t xml:space="preserve">er alsnog aan gehouden </w:t>
            </w:r>
            <w:r w:rsidRPr="006517CA">
              <w:rPr>
                <w:rFonts w:ascii="Arial" w:eastAsia="Calibri" w:hAnsi="Arial" w:cs="Arial"/>
                <w:sz w:val="20"/>
                <w:szCs w:val="20"/>
                <w:lang w:val="nl-NL"/>
              </w:rPr>
              <w:t>om het betreffende Gebrek op de bestaande versie te herstellen.</w:t>
            </w:r>
          </w:p>
          <w:p w14:paraId="74664D8C" w14:textId="77777777" w:rsidR="004618B6" w:rsidRPr="006517CA" w:rsidRDefault="004618B6" w:rsidP="005D0637">
            <w:pPr>
              <w:rPr>
                <w:rFonts w:ascii="Arial" w:eastAsia="Calibri" w:hAnsi="Arial" w:cs="Arial"/>
                <w:sz w:val="20"/>
                <w:szCs w:val="20"/>
                <w:lang w:val="nl-NL"/>
              </w:rPr>
            </w:pPr>
          </w:p>
          <w:p w14:paraId="385CA3E8" w14:textId="77777777" w:rsidR="005D0637" w:rsidRPr="006517CA" w:rsidRDefault="005D0637" w:rsidP="005D0637">
            <w:pPr>
              <w:rPr>
                <w:rFonts w:ascii="Arial" w:eastAsia="Calibri" w:hAnsi="Arial" w:cs="Arial"/>
                <w:sz w:val="20"/>
                <w:szCs w:val="20"/>
                <w:lang w:val="nl-NL"/>
              </w:rPr>
            </w:pPr>
            <w:r w:rsidRPr="006517CA">
              <w:rPr>
                <w:rFonts w:ascii="Arial" w:eastAsia="Calibri" w:hAnsi="Arial" w:cs="Arial"/>
                <w:sz w:val="20"/>
                <w:szCs w:val="20"/>
                <w:lang w:val="nl-NL"/>
              </w:rPr>
              <w:t>De aanbestedingsdocumenten worden op dit punt niet gewijzigd.</w:t>
            </w:r>
          </w:p>
          <w:p w14:paraId="4375FC0D" w14:textId="5F67B4D8" w:rsidR="005E33D6" w:rsidRPr="006517CA" w:rsidRDefault="005E33D6" w:rsidP="005E33D6">
            <w:pPr>
              <w:rPr>
                <w:rFonts w:ascii="Arial" w:eastAsia="Calibri" w:hAnsi="Arial" w:cs="Arial"/>
                <w:sz w:val="20"/>
                <w:szCs w:val="20"/>
                <w:lang w:val="nl-NL"/>
              </w:rPr>
            </w:pPr>
          </w:p>
        </w:tc>
      </w:tr>
      <w:tr w:rsidR="005E33D6" w:rsidRPr="00751A1F" w14:paraId="3C0CEC2D"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49BFFABE" w14:textId="30D4E9E1"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65031DF8" w14:textId="507327E8"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43A18FDB" w14:textId="6CCECA8B"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22</w:t>
            </w:r>
          </w:p>
        </w:tc>
        <w:tc>
          <w:tcPr>
            <w:tcW w:w="7371" w:type="dxa"/>
            <w:tcBorders>
              <w:top w:val="single" w:sz="4" w:space="0" w:color="auto"/>
              <w:left w:val="single" w:sz="4" w:space="0" w:color="auto"/>
              <w:bottom w:val="single" w:sz="4" w:space="0" w:color="auto"/>
              <w:right w:val="single" w:sz="4" w:space="0" w:color="auto"/>
            </w:tcBorders>
          </w:tcPr>
          <w:p w14:paraId="543D197A" w14:textId="063F30C6"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 uw antwoord op vraag 22 geeft u aan dat de door u verlangde holdingverklaring verder strekt dan een 403</w:t>
            </w:r>
            <w:r w:rsidRPr="006517CA">
              <w:rPr>
                <w:rFonts w:ascii="Arial" w:eastAsia="Calibri" w:hAnsi="Arial" w:cs="Arial"/>
                <w:sz w:val="20"/>
                <w:szCs w:val="20"/>
                <w:lang w:val="nl-NL"/>
              </w:rPr>
              <w:noBreakHyphen/>
              <w:t xml:space="preserve">verklaring, omdat deze onderdeel uitmaakt van de overeenkomst en exclusief verhaalsrecht zou bieden. Hoewel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begrijpt dat u zekerheid wenst over de financiële nakoming van verplichtingen door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brengt de huidige formulering onduidelijkheid met zich mee over de reikwijdte van de verlangde garantstelling.</w:t>
            </w:r>
          </w:p>
          <w:p w14:paraId="47073536" w14:textId="1F6E7410"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Inschrijver merkt op dat een holdingvennootschap een niet</w:t>
            </w:r>
            <w:r w:rsidRPr="006517CA">
              <w:rPr>
                <w:rFonts w:ascii="Arial" w:eastAsia="Calibri" w:hAnsi="Arial" w:cs="Arial"/>
                <w:sz w:val="20"/>
                <w:szCs w:val="20"/>
                <w:lang w:val="nl-NL"/>
              </w:rPr>
              <w:noBreakHyphen/>
              <w:t>operationele entiteit is, die naar haar aard en inrichting niet is toegerust om operationele verplichtingen uit hoofde van de overeenkomst uit te voeren. Het verlangen van een garantstelling die verder reikt dan financiële verplichtingen zou derhalve feitelijk neerkomen op het verplichten van de holding tot het overnemen van operationele prestaties, hetgeen niet gebruikelijk en niet proportioneel is.</w:t>
            </w:r>
          </w:p>
          <w:p w14:paraId="28189974" w14:textId="58D79475" w:rsidR="005E33D6" w:rsidRPr="006517CA" w:rsidRDefault="005E33D6" w:rsidP="005E33D6">
            <w:pPr>
              <w:spacing w:line="240" w:lineRule="auto"/>
              <w:rPr>
                <w:rFonts w:ascii="Arial" w:hAnsi="Arial" w:cs="Arial"/>
                <w:sz w:val="20"/>
                <w:szCs w:val="20"/>
                <w:lang w:val="nl-NL"/>
              </w:rPr>
            </w:pPr>
            <w:r w:rsidRPr="006517CA">
              <w:rPr>
                <w:rFonts w:ascii="Arial" w:eastAsia="Calibri" w:hAnsi="Arial" w:cs="Arial"/>
                <w:sz w:val="20"/>
                <w:szCs w:val="20"/>
                <w:lang w:val="nl-NL"/>
              </w:rPr>
              <w:lastRenderedPageBreak/>
              <w:t xml:space="preserve">Inschrijver verzoekt u daarom te bevestigen dat de door u verlangde holdingverklaring uitsluitend ziet op het garant staan voor de financiële verplichtingen van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uit hoofde van de overeenkomst, en niet op operationele verplichtingen. Graag uw bevestiging. Indien u dit niet kunt bevestigen,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 dit te motiveren.</w:t>
            </w:r>
          </w:p>
        </w:tc>
        <w:tc>
          <w:tcPr>
            <w:tcW w:w="7365" w:type="dxa"/>
            <w:tcBorders>
              <w:top w:val="single" w:sz="4" w:space="0" w:color="auto"/>
              <w:left w:val="single" w:sz="4" w:space="0" w:color="auto"/>
              <w:bottom w:val="single" w:sz="4" w:space="0" w:color="auto"/>
              <w:right w:val="single" w:sz="4" w:space="0" w:color="auto"/>
            </w:tcBorders>
            <w:noWrap/>
          </w:tcPr>
          <w:p w14:paraId="332E4456" w14:textId="66418E75" w:rsidR="000723B3" w:rsidRPr="006517CA" w:rsidRDefault="000723B3" w:rsidP="000723B3">
            <w:pPr>
              <w:rPr>
                <w:rFonts w:ascii="Arial" w:eastAsia="Calibri" w:hAnsi="Arial" w:cs="Arial"/>
                <w:sz w:val="20"/>
                <w:szCs w:val="20"/>
                <w:lang w:val="nl-NL"/>
              </w:rPr>
            </w:pPr>
            <w:r w:rsidRPr="006517CA">
              <w:rPr>
                <w:rFonts w:ascii="Arial" w:eastAsia="Calibri" w:hAnsi="Arial" w:cs="Arial"/>
                <w:sz w:val="20"/>
                <w:szCs w:val="20"/>
                <w:lang w:val="nl-NL"/>
              </w:rPr>
              <w:lastRenderedPageBreak/>
              <w:t xml:space="preserve">De verlangde holdingverklaring </w:t>
            </w:r>
            <w:r w:rsidR="00C14CD4" w:rsidRPr="006517CA">
              <w:rPr>
                <w:rFonts w:ascii="Arial" w:eastAsia="Calibri" w:hAnsi="Arial" w:cs="Arial"/>
                <w:sz w:val="20"/>
                <w:szCs w:val="20"/>
                <w:lang w:val="nl-NL"/>
              </w:rPr>
              <w:t>biedt</w:t>
            </w:r>
            <w:r w:rsidRPr="006517CA">
              <w:rPr>
                <w:rFonts w:ascii="Arial" w:eastAsia="Calibri" w:hAnsi="Arial" w:cs="Arial"/>
                <w:sz w:val="20"/>
                <w:szCs w:val="20"/>
                <w:lang w:val="nl-NL"/>
              </w:rPr>
              <w:t xml:space="preserve"> </w:t>
            </w:r>
            <w:r w:rsidR="00C14CD4" w:rsidRPr="006517CA">
              <w:rPr>
                <w:rFonts w:ascii="Arial" w:eastAsia="Calibri" w:hAnsi="Arial" w:cs="Arial"/>
                <w:sz w:val="20"/>
                <w:szCs w:val="20"/>
                <w:lang w:val="nl-NL"/>
              </w:rPr>
              <w:t>(</w:t>
            </w:r>
            <w:r w:rsidRPr="006517CA">
              <w:rPr>
                <w:rFonts w:ascii="Arial" w:eastAsia="Calibri" w:hAnsi="Arial" w:cs="Arial"/>
                <w:sz w:val="20"/>
                <w:szCs w:val="20"/>
                <w:lang w:val="nl-NL"/>
              </w:rPr>
              <w:t>aanvullende</w:t>
            </w:r>
            <w:r w:rsidR="00C14CD4" w:rsidRPr="006517CA">
              <w:rPr>
                <w:rFonts w:ascii="Arial" w:eastAsia="Calibri" w:hAnsi="Arial" w:cs="Arial"/>
                <w:sz w:val="20"/>
                <w:szCs w:val="20"/>
                <w:lang w:val="nl-NL"/>
              </w:rPr>
              <w:t>)</w:t>
            </w:r>
            <w:r w:rsidRPr="006517CA">
              <w:rPr>
                <w:rFonts w:ascii="Arial" w:eastAsia="Calibri" w:hAnsi="Arial" w:cs="Arial"/>
                <w:sz w:val="20"/>
                <w:szCs w:val="20"/>
                <w:lang w:val="nl-NL"/>
              </w:rPr>
              <w:t xml:space="preserve"> zekerheid voor de financiële nakoming van de verplichtingen van de opdrachtnemer uit hoofde van de overeenkomst, waaronder begrepen eventuele schadevergoedingsverplichtingen.</w:t>
            </w:r>
          </w:p>
          <w:p w14:paraId="11007817" w14:textId="77777777" w:rsidR="000723B3" w:rsidRPr="006517CA" w:rsidRDefault="000723B3" w:rsidP="000723B3">
            <w:pPr>
              <w:rPr>
                <w:rFonts w:ascii="Arial" w:eastAsia="Calibri" w:hAnsi="Arial" w:cs="Arial"/>
                <w:sz w:val="20"/>
                <w:szCs w:val="20"/>
                <w:lang w:val="nl-NL"/>
              </w:rPr>
            </w:pPr>
          </w:p>
          <w:p w14:paraId="5A0BC835" w14:textId="77777777" w:rsidR="000723B3" w:rsidRPr="006517CA" w:rsidRDefault="000723B3" w:rsidP="000723B3">
            <w:pPr>
              <w:rPr>
                <w:rFonts w:ascii="Arial" w:eastAsia="Calibri" w:hAnsi="Arial" w:cs="Arial"/>
                <w:sz w:val="20"/>
                <w:szCs w:val="20"/>
                <w:lang w:val="nl-NL"/>
              </w:rPr>
            </w:pPr>
            <w:r w:rsidRPr="006517CA">
              <w:rPr>
                <w:rFonts w:ascii="Arial" w:eastAsia="Calibri" w:hAnsi="Arial" w:cs="Arial"/>
                <w:sz w:val="20"/>
                <w:szCs w:val="20"/>
                <w:lang w:val="nl-NL"/>
              </w:rPr>
              <w:t>De holdingverklaring beoogt niet dat de holdingmaatschappij de operationele verplichtingen uit de overeenkomst zelf uitvoert of overneemt. De uitvoering van de overeenkomst blijft de verantwoordelijkheid van de opdrachtnemer als contractspartij.</w:t>
            </w:r>
          </w:p>
          <w:p w14:paraId="110C8424" w14:textId="77777777" w:rsidR="000723B3" w:rsidRPr="006517CA" w:rsidRDefault="000723B3" w:rsidP="000723B3">
            <w:pPr>
              <w:rPr>
                <w:rFonts w:ascii="Arial" w:eastAsia="Calibri" w:hAnsi="Arial" w:cs="Arial"/>
                <w:sz w:val="20"/>
                <w:szCs w:val="20"/>
                <w:lang w:val="nl-NL"/>
              </w:rPr>
            </w:pPr>
          </w:p>
          <w:p w14:paraId="52C3C943" w14:textId="090DEFD3" w:rsidR="005E33D6" w:rsidRPr="006517CA" w:rsidRDefault="008A6763" w:rsidP="005E33D6">
            <w:pPr>
              <w:rPr>
                <w:rFonts w:ascii="Arial" w:eastAsia="Calibri" w:hAnsi="Arial" w:cs="Arial"/>
                <w:sz w:val="20"/>
                <w:szCs w:val="20"/>
                <w:lang w:val="nl-NL"/>
              </w:rPr>
            </w:pPr>
            <w:r w:rsidRPr="006517CA">
              <w:rPr>
                <w:rFonts w:ascii="Arial" w:eastAsia="Calibri" w:hAnsi="Arial" w:cs="Arial"/>
                <w:sz w:val="20"/>
                <w:szCs w:val="20"/>
                <w:lang w:val="nl-NL"/>
              </w:rPr>
              <w:t>De HAN</w:t>
            </w:r>
            <w:r w:rsidR="000723B3" w:rsidRPr="006517CA">
              <w:rPr>
                <w:rFonts w:ascii="Arial" w:eastAsia="Calibri" w:hAnsi="Arial" w:cs="Arial"/>
                <w:sz w:val="20"/>
                <w:szCs w:val="20"/>
                <w:lang w:val="nl-NL"/>
              </w:rPr>
              <w:t xml:space="preserve"> bevestigt derhalve dat de holdingverklaring ziet op financiële garantstelling en niet op operationele uitvoeringsverplichtingen.</w:t>
            </w:r>
          </w:p>
        </w:tc>
      </w:tr>
      <w:tr w:rsidR="005E33D6" w:rsidRPr="00751A1F" w14:paraId="5D505D2F"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58EB81A3" w14:textId="053D275F" w:rsidR="005E33D6" w:rsidRPr="006517CA" w:rsidRDefault="005E33D6" w:rsidP="005E33D6">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5DD92B05" w14:textId="2FA85FE9" w:rsidR="005E33D6" w:rsidRPr="006517CA" w:rsidRDefault="005E33D6" w:rsidP="005E33D6">
            <w:pPr>
              <w:spacing w:line="240" w:lineRule="auto"/>
              <w:rPr>
                <w:rFonts w:ascii="Arial" w:hAnsi="Arial" w:cs="Arial"/>
                <w:sz w:val="20"/>
                <w:szCs w:val="20"/>
                <w:lang w:val="nl-NL"/>
              </w:rPr>
            </w:pPr>
            <w:r w:rsidRPr="006517CA">
              <w:rPr>
                <w:rFonts w:ascii="Arial" w:hAnsi="Arial" w:cs="Arial"/>
                <w:sz w:val="20"/>
                <w:szCs w:val="20"/>
                <w:lang w:val="nl-NL"/>
              </w:rPr>
              <w:t>1</w:t>
            </w:r>
            <w:r w:rsidRPr="006517CA">
              <w:rPr>
                <w:rFonts w:ascii="Arial" w:hAnsi="Arial" w:cs="Arial"/>
                <w:sz w:val="20"/>
                <w:szCs w:val="20"/>
                <w:vertAlign w:val="superscript"/>
                <w:lang w:val="nl-NL"/>
              </w:rPr>
              <w:t>e</w:t>
            </w:r>
            <w:r w:rsidRPr="006517CA">
              <w:rPr>
                <w:rFonts w:ascii="Arial" w:hAnsi="Arial" w:cs="Arial"/>
                <w:sz w:val="20"/>
                <w:szCs w:val="20"/>
                <w:lang w:val="nl-NL"/>
              </w:rPr>
              <w:t xml:space="preserve"> Nota van Inlichtingen</w:t>
            </w:r>
          </w:p>
        </w:tc>
        <w:tc>
          <w:tcPr>
            <w:tcW w:w="2693" w:type="dxa"/>
            <w:tcBorders>
              <w:top w:val="single" w:sz="4" w:space="0" w:color="auto"/>
              <w:left w:val="single" w:sz="4" w:space="0" w:color="auto"/>
              <w:bottom w:val="single" w:sz="4" w:space="0" w:color="auto"/>
              <w:right w:val="single" w:sz="4" w:space="0" w:color="auto"/>
            </w:tcBorders>
            <w:noWrap/>
          </w:tcPr>
          <w:p w14:paraId="6F5452BA" w14:textId="69743234" w:rsidR="005E33D6" w:rsidRPr="006517CA" w:rsidRDefault="005E33D6" w:rsidP="005E33D6">
            <w:pPr>
              <w:spacing w:line="240" w:lineRule="auto"/>
              <w:contextualSpacing/>
              <w:rPr>
                <w:rFonts w:ascii="Arial" w:hAnsi="Arial" w:cs="Arial"/>
                <w:sz w:val="20"/>
                <w:szCs w:val="20"/>
                <w:lang w:val="nl-NL"/>
              </w:rPr>
            </w:pPr>
            <w:r w:rsidRPr="006517CA">
              <w:rPr>
                <w:rFonts w:ascii="Arial" w:hAnsi="Arial" w:cs="Arial"/>
                <w:sz w:val="20"/>
                <w:szCs w:val="20"/>
                <w:lang w:val="nl-NL"/>
              </w:rPr>
              <w:t>Vraag 23</w:t>
            </w:r>
          </w:p>
        </w:tc>
        <w:tc>
          <w:tcPr>
            <w:tcW w:w="7371" w:type="dxa"/>
            <w:tcBorders>
              <w:top w:val="single" w:sz="4" w:space="0" w:color="auto"/>
              <w:left w:val="single" w:sz="4" w:space="0" w:color="auto"/>
              <w:bottom w:val="single" w:sz="4" w:space="0" w:color="auto"/>
              <w:right w:val="single" w:sz="4" w:space="0" w:color="auto"/>
            </w:tcBorders>
          </w:tcPr>
          <w:p w14:paraId="29B6D673" w14:textId="07AFA8FF" w:rsidR="005E33D6" w:rsidRPr="006517CA" w:rsidRDefault="005E33D6" w:rsidP="005E33D6">
            <w:pPr>
              <w:rPr>
                <w:rFonts w:ascii="Arial" w:eastAsia="Calibri" w:hAnsi="Arial" w:cs="Arial"/>
                <w:sz w:val="20"/>
                <w:szCs w:val="20"/>
                <w:lang w:val="nl-NL"/>
              </w:rPr>
            </w:pPr>
            <w:r w:rsidRPr="006517CA">
              <w:rPr>
                <w:rFonts w:ascii="Arial" w:eastAsia="Calibri" w:hAnsi="Arial" w:cs="Arial"/>
                <w:sz w:val="20"/>
                <w:szCs w:val="20"/>
                <w:lang w:val="nl-NL"/>
              </w:rPr>
              <w:t xml:space="preserve">In uw antwoord op vraag 23 geeft u aan dat u niet akkoord gaat met het verzoek van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en dat elke vennootschap binnen een concern als een zelfstandige rechtspersoon moet worden aangemerkt, waarbij een zuster</w:t>
            </w:r>
            <w:r w:rsidRPr="006517CA">
              <w:rPr>
                <w:rFonts w:ascii="Arial" w:eastAsia="Calibri" w:hAnsi="Arial" w:cs="Arial"/>
                <w:sz w:val="20"/>
                <w:szCs w:val="20"/>
                <w:lang w:val="nl-NL"/>
              </w:rPr>
              <w:noBreakHyphen/>
              <w:t xml:space="preserve"> of moedermaatschappij als ‘derde’ wordt beschouwd ten opzichte van de inschrijvende entiteit. Hoewel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begrijpt dat u uitgaat van de zelfstandigheid van rechtspersonen, brengt dit met zich mee dat ook het gebruik van interne concernmiddelen, die onder centrale aansturing en verantwoordelijkheid van het concern worden ingezet, automatisch als inzet van een onderaannemer wordt gekwalificeerd.</w:t>
            </w:r>
            <w:r w:rsidRPr="006517CA">
              <w:rPr>
                <w:rFonts w:ascii="Arial" w:eastAsia="Calibri" w:hAnsi="Arial" w:cs="Arial"/>
                <w:sz w:val="20"/>
                <w:szCs w:val="20"/>
                <w:lang w:val="nl-NL"/>
              </w:rPr>
              <w:br/>
            </w:r>
            <w:r w:rsidRPr="006517CA">
              <w:rPr>
                <w:rFonts w:ascii="Arial" w:eastAsia="Calibri" w:hAnsi="Arial" w:cs="Arial"/>
                <w:sz w:val="20"/>
                <w:szCs w:val="20"/>
                <w:lang w:val="nl-NL"/>
              </w:rPr>
              <w:br/>
              <w:t xml:space="preserve">Inschrijver merkt daarbij op dat binnen grote (internationale) concerns het delen van faciliteiten en middelen, zoals logistieke infrastructuur, distributiecentra of ondersteunende diensten, gangbare praktijk is en dat deze middelen feitelijk integraal onderdeel uitmaken van de concernorganisatie waarbinnen de inschrijvende entiteit opereert. Het kwalificeren van dergelijk intern concerngebruik als </w:t>
            </w:r>
            <w:proofErr w:type="spellStart"/>
            <w:r w:rsidRPr="006517CA">
              <w:rPr>
                <w:rFonts w:ascii="Arial" w:eastAsia="Calibri" w:hAnsi="Arial" w:cs="Arial"/>
                <w:sz w:val="20"/>
                <w:szCs w:val="20"/>
                <w:lang w:val="nl-NL"/>
              </w:rPr>
              <w:t>onderaanneming</w:t>
            </w:r>
            <w:proofErr w:type="spellEnd"/>
            <w:r w:rsidRPr="006517CA">
              <w:rPr>
                <w:rFonts w:ascii="Arial" w:eastAsia="Calibri" w:hAnsi="Arial" w:cs="Arial"/>
                <w:sz w:val="20"/>
                <w:szCs w:val="20"/>
                <w:lang w:val="nl-NL"/>
              </w:rPr>
              <w:t xml:space="preserve"> leidt tot extra administratieve lasten en beperkingen, terwijl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onverkort volledig aanspreekbaar en verantwoordelijk blijft voor de uitvoering van de Raamovereenkomst.</w:t>
            </w:r>
            <w:r w:rsidRPr="006517CA">
              <w:rPr>
                <w:rFonts w:ascii="Arial" w:eastAsia="Calibri" w:hAnsi="Arial" w:cs="Arial"/>
                <w:sz w:val="20"/>
                <w:szCs w:val="20"/>
                <w:lang w:val="nl-NL"/>
              </w:rPr>
              <w:br/>
            </w:r>
            <w:r w:rsidRPr="006517CA">
              <w:rPr>
                <w:rFonts w:ascii="Arial" w:eastAsia="Calibri" w:hAnsi="Arial" w:cs="Arial"/>
                <w:sz w:val="20"/>
                <w:szCs w:val="20"/>
                <w:lang w:val="nl-NL"/>
              </w:rPr>
              <w:br/>
              <w:t xml:space="preserve">Inschrijver verzoekt u daarom uw antwoord op vraag 23 te heroverwegen en alsnog te ermee akkoord te gaan dat het gebruik van middelen en faciliteiten van groepsmaatschappijen binnen hetzelfde concern niet wordt aangemerkt als het inschakelen van een onderaannemer. Graag uw akkoord. Indien u niet akkoord bent, verzoekt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 xml:space="preserve"> u dit te motiveren.</w:t>
            </w:r>
          </w:p>
          <w:p w14:paraId="10F6A9B3" w14:textId="40CAFB3E" w:rsidR="005E33D6" w:rsidRPr="006517CA" w:rsidRDefault="005E33D6" w:rsidP="005E33D6">
            <w:pPr>
              <w:pStyle w:val="Geenafstand"/>
              <w:rPr>
                <w:rFonts w:ascii="Arial" w:hAnsi="Arial" w:cs="Arial"/>
                <w:sz w:val="20"/>
                <w:szCs w:val="20"/>
                <w:lang w:val="nl-NL"/>
              </w:rPr>
            </w:pPr>
          </w:p>
        </w:tc>
        <w:tc>
          <w:tcPr>
            <w:tcW w:w="7365" w:type="dxa"/>
            <w:tcBorders>
              <w:top w:val="single" w:sz="4" w:space="0" w:color="auto"/>
              <w:left w:val="single" w:sz="4" w:space="0" w:color="auto"/>
              <w:bottom w:val="single" w:sz="4" w:space="0" w:color="auto"/>
              <w:right w:val="single" w:sz="4" w:space="0" w:color="auto"/>
            </w:tcBorders>
            <w:noWrap/>
          </w:tcPr>
          <w:p w14:paraId="7E29F5C9" w14:textId="64165A8A" w:rsidR="00B762F4" w:rsidRPr="006517CA" w:rsidRDefault="00B762F4" w:rsidP="00B762F4">
            <w:pPr>
              <w:rPr>
                <w:rFonts w:ascii="Arial" w:eastAsia="Calibri" w:hAnsi="Arial" w:cs="Arial"/>
                <w:sz w:val="20"/>
                <w:szCs w:val="20"/>
                <w:lang w:val="nl-NL"/>
              </w:rPr>
            </w:pPr>
            <w:r w:rsidRPr="006517CA">
              <w:rPr>
                <w:rFonts w:ascii="Arial" w:eastAsia="Calibri" w:hAnsi="Arial" w:cs="Arial"/>
                <w:sz w:val="20"/>
                <w:szCs w:val="20"/>
                <w:lang w:val="nl-NL"/>
              </w:rPr>
              <w:t>De HAN handhaaft het antwoord op vraag 23 uit de Nota van Inlichtingen 1 en ziet geen aanleiding dit te heroverwegen.</w:t>
            </w:r>
          </w:p>
          <w:p w14:paraId="2AC71E33" w14:textId="77777777" w:rsidR="00B762F4" w:rsidRPr="006517CA" w:rsidRDefault="00B762F4" w:rsidP="00B762F4">
            <w:pPr>
              <w:rPr>
                <w:rFonts w:ascii="Arial" w:eastAsia="Calibri" w:hAnsi="Arial" w:cs="Arial"/>
                <w:sz w:val="20"/>
                <w:szCs w:val="20"/>
                <w:lang w:val="nl-NL"/>
              </w:rPr>
            </w:pPr>
          </w:p>
          <w:p w14:paraId="33DE5FDF" w14:textId="489C3926" w:rsidR="00B762F4" w:rsidRPr="006517CA" w:rsidRDefault="00B762F4" w:rsidP="00B762F4">
            <w:pPr>
              <w:rPr>
                <w:rFonts w:ascii="Arial" w:eastAsia="Calibri" w:hAnsi="Arial" w:cs="Arial"/>
                <w:sz w:val="20"/>
                <w:szCs w:val="20"/>
                <w:lang w:val="nl-NL"/>
              </w:rPr>
            </w:pPr>
            <w:r w:rsidRPr="006517CA">
              <w:rPr>
                <w:rFonts w:ascii="Arial" w:eastAsia="Calibri" w:hAnsi="Arial" w:cs="Arial"/>
                <w:sz w:val="20"/>
                <w:szCs w:val="20"/>
                <w:lang w:val="nl-NL"/>
              </w:rPr>
              <w:t>Voor de toepassing van het aanbestedingsrecht geldt dat iedere vennootschap binnen een concern een zelfstandige rechtspersoon is. Indien de inschrijvende entiteit bij de uitvoering van de opdracht gebruik maakt van de middelen, capaciteit of faciliteiten van een andere rechtspersoon, wordt dit aangemerkt als het inzetten van een derde.</w:t>
            </w:r>
          </w:p>
          <w:p w14:paraId="7510C394" w14:textId="77777777" w:rsidR="00B762F4" w:rsidRPr="006517CA" w:rsidRDefault="00B762F4" w:rsidP="00B762F4">
            <w:pPr>
              <w:rPr>
                <w:rFonts w:ascii="Arial" w:eastAsia="Calibri" w:hAnsi="Arial" w:cs="Arial"/>
                <w:sz w:val="20"/>
                <w:szCs w:val="20"/>
                <w:lang w:val="nl-NL"/>
              </w:rPr>
            </w:pPr>
          </w:p>
          <w:p w14:paraId="1F2BEF3E" w14:textId="77777777" w:rsidR="00B762F4" w:rsidRPr="006517CA" w:rsidRDefault="00B762F4" w:rsidP="00B762F4">
            <w:pPr>
              <w:rPr>
                <w:rFonts w:ascii="Arial" w:eastAsia="Calibri" w:hAnsi="Arial" w:cs="Arial"/>
                <w:sz w:val="20"/>
                <w:szCs w:val="20"/>
                <w:lang w:val="nl-NL"/>
              </w:rPr>
            </w:pPr>
            <w:r w:rsidRPr="006517CA">
              <w:rPr>
                <w:rFonts w:ascii="Arial" w:eastAsia="Calibri" w:hAnsi="Arial" w:cs="Arial"/>
                <w:sz w:val="20"/>
                <w:szCs w:val="20"/>
                <w:lang w:val="nl-NL"/>
              </w:rPr>
              <w:t>Het feit dat deze rechtspersoon onderdeel uitmaakt van hetzelfde concern doet hier juridisch niet aan af. In dat geval is sprake van een beroep op de middelen van een derde, zoals bedoeld in de aanbestedingsregelgeving en de aanbestedingsdocumenten.</w:t>
            </w:r>
          </w:p>
          <w:p w14:paraId="7385D558" w14:textId="77777777" w:rsidR="00B762F4" w:rsidRPr="006517CA" w:rsidRDefault="00B762F4" w:rsidP="00B762F4">
            <w:pPr>
              <w:rPr>
                <w:rFonts w:ascii="Arial" w:eastAsia="Calibri" w:hAnsi="Arial" w:cs="Arial"/>
                <w:sz w:val="20"/>
                <w:szCs w:val="20"/>
                <w:lang w:val="nl-NL"/>
              </w:rPr>
            </w:pPr>
          </w:p>
          <w:p w14:paraId="7056772B" w14:textId="7CF5917D" w:rsidR="00B762F4" w:rsidRPr="006517CA" w:rsidRDefault="00B762F4" w:rsidP="00B762F4">
            <w:pPr>
              <w:rPr>
                <w:rFonts w:ascii="Arial" w:eastAsia="Calibri" w:hAnsi="Arial" w:cs="Arial"/>
                <w:sz w:val="20"/>
                <w:szCs w:val="20"/>
                <w:lang w:val="nl-NL"/>
              </w:rPr>
            </w:pPr>
            <w:r w:rsidRPr="006517CA">
              <w:rPr>
                <w:rFonts w:ascii="Arial" w:eastAsia="Calibri" w:hAnsi="Arial" w:cs="Arial"/>
                <w:sz w:val="20"/>
                <w:szCs w:val="20"/>
                <w:lang w:val="nl-NL"/>
              </w:rPr>
              <w:t xml:space="preserve">Het kwalificeren van dergelijke inzet als </w:t>
            </w:r>
            <w:proofErr w:type="spellStart"/>
            <w:r w:rsidRPr="006517CA">
              <w:rPr>
                <w:rFonts w:ascii="Arial" w:eastAsia="Calibri" w:hAnsi="Arial" w:cs="Arial"/>
                <w:sz w:val="20"/>
                <w:szCs w:val="20"/>
                <w:lang w:val="nl-NL"/>
              </w:rPr>
              <w:t>onderaanneming</w:t>
            </w:r>
            <w:proofErr w:type="spellEnd"/>
            <w:r w:rsidRPr="006517CA">
              <w:rPr>
                <w:rFonts w:ascii="Arial" w:eastAsia="Calibri" w:hAnsi="Arial" w:cs="Arial"/>
                <w:sz w:val="20"/>
                <w:szCs w:val="20"/>
                <w:lang w:val="nl-NL"/>
              </w:rPr>
              <w:t xml:space="preserve"> is voor </w:t>
            </w:r>
            <w:r w:rsidR="0001145A" w:rsidRPr="006517CA">
              <w:rPr>
                <w:rFonts w:ascii="Arial" w:eastAsia="Calibri" w:hAnsi="Arial" w:cs="Arial"/>
                <w:sz w:val="20"/>
                <w:szCs w:val="20"/>
                <w:lang w:val="nl-NL"/>
              </w:rPr>
              <w:t>de HAN</w:t>
            </w:r>
            <w:r w:rsidRPr="006517CA">
              <w:rPr>
                <w:rFonts w:ascii="Arial" w:eastAsia="Calibri" w:hAnsi="Arial" w:cs="Arial"/>
                <w:sz w:val="20"/>
                <w:szCs w:val="20"/>
                <w:lang w:val="nl-NL"/>
              </w:rPr>
              <w:t xml:space="preserve"> noodzakelijk om:</w:t>
            </w:r>
          </w:p>
          <w:p w14:paraId="4026A388" w14:textId="77777777" w:rsidR="00B762F4" w:rsidRPr="006517CA" w:rsidRDefault="00B762F4" w:rsidP="00B762F4">
            <w:pPr>
              <w:rPr>
                <w:rFonts w:ascii="Arial" w:eastAsia="Calibri" w:hAnsi="Arial" w:cs="Arial"/>
                <w:sz w:val="20"/>
                <w:szCs w:val="20"/>
                <w:lang w:val="nl-NL"/>
              </w:rPr>
            </w:pPr>
          </w:p>
          <w:p w14:paraId="255C7C70" w14:textId="77777777" w:rsidR="00B762F4" w:rsidRPr="006517CA" w:rsidRDefault="00B762F4" w:rsidP="006D61DF">
            <w:pPr>
              <w:pStyle w:val="Lijstalinea"/>
              <w:numPr>
                <w:ilvl w:val="0"/>
                <w:numId w:val="16"/>
              </w:numPr>
              <w:rPr>
                <w:rFonts w:ascii="Arial" w:eastAsia="Calibri" w:hAnsi="Arial" w:cs="Arial"/>
                <w:sz w:val="20"/>
                <w:szCs w:val="20"/>
                <w:lang w:val="nl-NL"/>
              </w:rPr>
            </w:pPr>
            <w:r w:rsidRPr="006517CA">
              <w:rPr>
                <w:rFonts w:ascii="Arial" w:eastAsia="Calibri" w:hAnsi="Arial" w:cs="Arial"/>
                <w:sz w:val="20"/>
                <w:szCs w:val="20"/>
                <w:lang w:val="nl-NL"/>
              </w:rPr>
              <w:t>transparantie te behouden over welke partijen bij de uitvoering van de opdracht betrokken zijn;</w:t>
            </w:r>
          </w:p>
          <w:p w14:paraId="681E9AF8" w14:textId="77777777" w:rsidR="00B762F4" w:rsidRPr="006517CA" w:rsidRDefault="00B762F4" w:rsidP="006D61DF">
            <w:pPr>
              <w:pStyle w:val="Lijstalinea"/>
              <w:numPr>
                <w:ilvl w:val="0"/>
                <w:numId w:val="16"/>
              </w:numPr>
              <w:rPr>
                <w:rFonts w:ascii="Arial" w:eastAsia="Calibri" w:hAnsi="Arial" w:cs="Arial"/>
                <w:sz w:val="20"/>
                <w:szCs w:val="20"/>
                <w:lang w:val="nl-NL"/>
              </w:rPr>
            </w:pPr>
            <w:r w:rsidRPr="006517CA">
              <w:rPr>
                <w:rFonts w:ascii="Arial" w:eastAsia="Calibri" w:hAnsi="Arial" w:cs="Arial"/>
                <w:sz w:val="20"/>
                <w:szCs w:val="20"/>
                <w:lang w:val="nl-NL"/>
              </w:rPr>
              <w:t>te kunnen toetsen of wordt voldaan aan de geschiktheids- en uitsluitingsgronden;</w:t>
            </w:r>
          </w:p>
          <w:p w14:paraId="792C0477" w14:textId="77777777" w:rsidR="00B762F4" w:rsidRPr="006517CA" w:rsidRDefault="00B762F4" w:rsidP="006D61DF">
            <w:pPr>
              <w:pStyle w:val="Lijstalinea"/>
              <w:numPr>
                <w:ilvl w:val="0"/>
                <w:numId w:val="16"/>
              </w:numPr>
              <w:rPr>
                <w:rFonts w:ascii="Arial" w:eastAsia="Calibri" w:hAnsi="Arial" w:cs="Arial"/>
                <w:sz w:val="20"/>
                <w:szCs w:val="20"/>
                <w:lang w:val="nl-NL"/>
              </w:rPr>
            </w:pPr>
            <w:r w:rsidRPr="006517CA">
              <w:rPr>
                <w:rFonts w:ascii="Arial" w:eastAsia="Calibri" w:hAnsi="Arial" w:cs="Arial"/>
                <w:sz w:val="20"/>
                <w:szCs w:val="20"/>
                <w:lang w:val="nl-NL"/>
              </w:rPr>
              <w:t>en om de contractuele verantwoordelijkheden en aansprakelijkheid binnen de uitvoering van de raamovereenkomst helder te houden.</w:t>
            </w:r>
          </w:p>
          <w:p w14:paraId="28B44A69" w14:textId="77777777" w:rsidR="00B762F4" w:rsidRPr="006517CA" w:rsidRDefault="00B762F4" w:rsidP="00B762F4">
            <w:pPr>
              <w:rPr>
                <w:rFonts w:ascii="Arial" w:eastAsia="Calibri" w:hAnsi="Arial" w:cs="Arial"/>
                <w:sz w:val="20"/>
                <w:szCs w:val="20"/>
                <w:lang w:val="nl-NL"/>
              </w:rPr>
            </w:pPr>
          </w:p>
          <w:p w14:paraId="61D902E1" w14:textId="27975751" w:rsidR="005E33D6" w:rsidRPr="006517CA" w:rsidRDefault="00B762F4" w:rsidP="005E33D6">
            <w:pPr>
              <w:rPr>
                <w:rFonts w:ascii="Arial" w:eastAsia="Calibri" w:hAnsi="Arial" w:cs="Arial"/>
                <w:sz w:val="20"/>
                <w:szCs w:val="20"/>
                <w:lang w:val="nl-NL"/>
              </w:rPr>
            </w:pPr>
            <w:r w:rsidRPr="006517CA">
              <w:rPr>
                <w:rFonts w:ascii="Arial" w:eastAsia="Calibri" w:hAnsi="Arial" w:cs="Arial"/>
                <w:sz w:val="20"/>
                <w:szCs w:val="20"/>
                <w:lang w:val="nl-NL"/>
              </w:rPr>
              <w:t>Daarbij wordt opgemerkt dat de inschrijver volledig verantwoordelijk en aanspreekbaar blijft voor de uitvoering van de opdracht, ongeacht de inzet van onderaannemers of gelieerde vennootschappen.</w:t>
            </w:r>
          </w:p>
        </w:tc>
      </w:tr>
      <w:tr w:rsidR="0033243C" w:rsidRPr="00751A1F" w14:paraId="77C710EF"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329C3429" w14:textId="5481A334" w:rsidR="0033243C" w:rsidRPr="006517CA" w:rsidRDefault="0033243C" w:rsidP="0033243C">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2D89C9B5" w14:textId="58CABDD6" w:rsidR="0033243C" w:rsidRPr="006517CA" w:rsidRDefault="0033243C" w:rsidP="0033243C">
            <w:pPr>
              <w:spacing w:line="240" w:lineRule="auto"/>
              <w:rPr>
                <w:rFonts w:ascii="Arial" w:hAnsi="Arial" w:cs="Arial"/>
                <w:sz w:val="20"/>
                <w:szCs w:val="20"/>
                <w:lang w:val="nl-NL"/>
              </w:rPr>
            </w:pPr>
            <w:r w:rsidRPr="006517CA">
              <w:rPr>
                <w:rFonts w:ascii="Arial" w:hAnsi="Arial" w:cs="Arial"/>
                <w:sz w:val="20"/>
                <w:szCs w:val="20"/>
                <w:lang w:val="nl-NL"/>
              </w:rPr>
              <w:t>Nota van Inlichtingen 1</w:t>
            </w:r>
          </w:p>
        </w:tc>
        <w:tc>
          <w:tcPr>
            <w:tcW w:w="2693" w:type="dxa"/>
            <w:tcBorders>
              <w:top w:val="single" w:sz="4" w:space="0" w:color="auto"/>
              <w:left w:val="single" w:sz="4" w:space="0" w:color="auto"/>
              <w:bottom w:val="single" w:sz="4" w:space="0" w:color="auto"/>
              <w:right w:val="single" w:sz="4" w:space="0" w:color="auto"/>
            </w:tcBorders>
            <w:noWrap/>
          </w:tcPr>
          <w:p w14:paraId="1A0C032B" w14:textId="74E195C7" w:rsidR="0033243C" w:rsidRPr="006517CA" w:rsidRDefault="0033243C" w:rsidP="0033243C">
            <w:pPr>
              <w:spacing w:line="240" w:lineRule="auto"/>
              <w:contextualSpacing/>
              <w:rPr>
                <w:rFonts w:ascii="Arial" w:hAnsi="Arial" w:cs="Arial"/>
                <w:sz w:val="20"/>
                <w:szCs w:val="20"/>
                <w:lang w:val="nl-NL"/>
              </w:rPr>
            </w:pPr>
            <w:r w:rsidRPr="006517CA">
              <w:rPr>
                <w:rFonts w:ascii="Arial" w:hAnsi="Arial" w:cs="Arial"/>
                <w:sz w:val="20"/>
                <w:szCs w:val="20"/>
                <w:lang w:val="nl-NL"/>
              </w:rPr>
              <w:t>Vraag 5</w:t>
            </w:r>
          </w:p>
        </w:tc>
        <w:tc>
          <w:tcPr>
            <w:tcW w:w="7371" w:type="dxa"/>
            <w:tcBorders>
              <w:top w:val="single" w:sz="4" w:space="0" w:color="auto"/>
              <w:left w:val="single" w:sz="4" w:space="0" w:color="auto"/>
              <w:bottom w:val="single" w:sz="4" w:space="0" w:color="auto"/>
              <w:right w:val="single" w:sz="4" w:space="0" w:color="auto"/>
            </w:tcBorders>
          </w:tcPr>
          <w:p w14:paraId="59E23700" w14:textId="0D3BE7BC" w:rsidR="0033243C" w:rsidRPr="006517CA" w:rsidRDefault="0033243C" w:rsidP="0033243C">
            <w:pPr>
              <w:spacing w:line="240" w:lineRule="auto"/>
              <w:rPr>
                <w:rFonts w:ascii="Arial" w:hAnsi="Arial" w:cs="Arial"/>
                <w:sz w:val="20"/>
                <w:szCs w:val="20"/>
                <w:lang w:val="nl-NL"/>
              </w:rPr>
            </w:pPr>
            <w:r w:rsidRPr="006517CA">
              <w:rPr>
                <w:rFonts w:ascii="Arial" w:hAnsi="Arial" w:cs="Arial"/>
                <w:sz w:val="20"/>
                <w:szCs w:val="20"/>
                <w:lang w:val="nl-NL"/>
              </w:rPr>
              <w:t xml:space="preserve">Opdrachtnemer heeft begrip voor de benodigde doorlooptijd ten aanzien van besluitvorming. Echter zoals al aangegeven in de NvI1 nr. 5 accepteren fabrikanten geen langlopende offerte geldigheidsduur i.v.m. de huidige marktontwikkelingen. Indien opdrachtgever beslist tot aanschaf na de geldigheidstermijn van de prijsopgave door de fabrikant, moet opdrachtnemer opnieuw een offerte bij de fabrikant aanvragen. Hierbij zijn, gezien de huidige marktontwikkelingen, prijsverhogingen </w:t>
            </w:r>
            <w:proofErr w:type="spellStart"/>
            <w:r w:rsidRPr="006517CA">
              <w:rPr>
                <w:rFonts w:ascii="Arial" w:hAnsi="Arial" w:cs="Arial"/>
                <w:sz w:val="20"/>
                <w:szCs w:val="20"/>
                <w:lang w:val="nl-NL"/>
              </w:rPr>
              <w:t>reeel</w:t>
            </w:r>
            <w:proofErr w:type="spellEnd"/>
            <w:r w:rsidRPr="006517CA">
              <w:rPr>
                <w:rFonts w:ascii="Arial" w:hAnsi="Arial" w:cs="Arial"/>
                <w:sz w:val="20"/>
                <w:szCs w:val="20"/>
                <w:lang w:val="nl-NL"/>
              </w:rPr>
              <w:t>. Opdrachtnemer heeft hier geen invloed op. Door de opdrachtgever afgegeven maximale opslagpercentages kunnen dergelijke prijsverhogingen niet verrekend worden. Is opdrachtgever bereid om indien van toepassing (na overhandiging van de nieuwe inkoopprijzen van de fabrikant) de dan geldende inkoopprijzen te mogen hanteren en de offerte aan te mogen passen?</w:t>
            </w:r>
          </w:p>
        </w:tc>
        <w:tc>
          <w:tcPr>
            <w:tcW w:w="7365" w:type="dxa"/>
            <w:tcBorders>
              <w:top w:val="single" w:sz="4" w:space="0" w:color="auto"/>
              <w:left w:val="single" w:sz="4" w:space="0" w:color="auto"/>
              <w:bottom w:val="single" w:sz="4" w:space="0" w:color="auto"/>
              <w:right w:val="single" w:sz="4" w:space="0" w:color="auto"/>
            </w:tcBorders>
            <w:noWrap/>
          </w:tcPr>
          <w:p w14:paraId="5664E58C" w14:textId="287B6225" w:rsidR="0033243C" w:rsidRPr="006517CA" w:rsidRDefault="008D5844" w:rsidP="00C9497C">
            <w:pPr>
              <w:rPr>
                <w:rFonts w:ascii="Arial" w:eastAsia="Calibri" w:hAnsi="Arial" w:cs="Arial"/>
                <w:sz w:val="20"/>
                <w:szCs w:val="20"/>
                <w:lang w:val="nl-NL"/>
              </w:rPr>
            </w:pPr>
            <w:r w:rsidRPr="006517CA">
              <w:rPr>
                <w:rFonts w:ascii="Arial" w:eastAsia="Calibri" w:hAnsi="Arial" w:cs="Arial"/>
                <w:sz w:val="20"/>
                <w:szCs w:val="20"/>
                <w:lang w:val="nl-NL"/>
              </w:rPr>
              <w:t>Zie het antwoord op vraag 1</w:t>
            </w:r>
          </w:p>
        </w:tc>
      </w:tr>
      <w:tr w:rsidR="0033243C" w:rsidRPr="00F53C3C" w14:paraId="2C363556"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4D71CA60" w14:textId="7ECA0C7B" w:rsidR="0033243C" w:rsidRPr="006517CA" w:rsidRDefault="0033243C" w:rsidP="0033243C">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216D9400" w14:textId="4E35D543" w:rsidR="0033243C" w:rsidRPr="006517CA" w:rsidRDefault="0033243C" w:rsidP="0033243C">
            <w:pPr>
              <w:spacing w:line="240" w:lineRule="auto"/>
              <w:rPr>
                <w:rFonts w:ascii="Arial" w:hAnsi="Arial" w:cs="Arial"/>
                <w:sz w:val="20"/>
                <w:szCs w:val="20"/>
                <w:lang w:val="nl-NL"/>
              </w:rPr>
            </w:pPr>
            <w:r w:rsidRPr="006517CA">
              <w:rPr>
                <w:rFonts w:ascii="Arial" w:hAnsi="Arial" w:cs="Arial"/>
                <w:sz w:val="20"/>
                <w:szCs w:val="20"/>
                <w:lang w:val="nl-NL"/>
              </w:rPr>
              <w:t>Nota van Inlichtingen 1</w:t>
            </w:r>
          </w:p>
        </w:tc>
        <w:tc>
          <w:tcPr>
            <w:tcW w:w="2693" w:type="dxa"/>
            <w:tcBorders>
              <w:top w:val="single" w:sz="4" w:space="0" w:color="auto"/>
              <w:left w:val="single" w:sz="4" w:space="0" w:color="auto"/>
              <w:bottom w:val="single" w:sz="4" w:space="0" w:color="auto"/>
              <w:right w:val="single" w:sz="4" w:space="0" w:color="auto"/>
            </w:tcBorders>
            <w:noWrap/>
          </w:tcPr>
          <w:p w14:paraId="03D396A6" w14:textId="02434D80" w:rsidR="0033243C" w:rsidRPr="006517CA" w:rsidRDefault="0033243C" w:rsidP="0033243C">
            <w:pPr>
              <w:spacing w:line="240" w:lineRule="auto"/>
              <w:contextualSpacing/>
              <w:rPr>
                <w:rFonts w:ascii="Arial" w:hAnsi="Arial" w:cs="Arial"/>
                <w:sz w:val="20"/>
                <w:szCs w:val="20"/>
                <w:lang w:val="nl-NL"/>
              </w:rPr>
            </w:pPr>
            <w:r w:rsidRPr="006517CA">
              <w:rPr>
                <w:rFonts w:ascii="Arial" w:hAnsi="Arial" w:cs="Arial"/>
                <w:sz w:val="20"/>
                <w:szCs w:val="20"/>
                <w:lang w:val="nl-NL"/>
              </w:rPr>
              <w:t>Vraag 13</w:t>
            </w:r>
          </w:p>
        </w:tc>
        <w:tc>
          <w:tcPr>
            <w:tcW w:w="7371" w:type="dxa"/>
            <w:tcBorders>
              <w:top w:val="single" w:sz="4" w:space="0" w:color="auto"/>
              <w:left w:val="single" w:sz="4" w:space="0" w:color="auto"/>
              <w:bottom w:val="single" w:sz="4" w:space="0" w:color="auto"/>
              <w:right w:val="single" w:sz="4" w:space="0" w:color="auto"/>
            </w:tcBorders>
          </w:tcPr>
          <w:p w14:paraId="67471F31" w14:textId="6B00D906" w:rsidR="0033243C" w:rsidRPr="006517CA" w:rsidRDefault="0033243C" w:rsidP="0033243C">
            <w:pPr>
              <w:rPr>
                <w:rFonts w:ascii="Arial" w:hAnsi="Arial" w:cs="Arial"/>
                <w:sz w:val="20"/>
                <w:szCs w:val="20"/>
                <w:lang w:val="nl-NL"/>
              </w:rPr>
            </w:pPr>
            <w:r w:rsidRPr="006517CA">
              <w:rPr>
                <w:rFonts w:ascii="Arial" w:hAnsi="Arial" w:cs="Arial"/>
                <w:sz w:val="20"/>
                <w:szCs w:val="20"/>
                <w:lang w:val="nl-NL"/>
              </w:rPr>
              <w:t xml:space="preserve">Opdrachtnemer krijgt van fabrikanten prijzen in euro's. Uw verplichting tot het verstrekken van dollarprijzen resulteert er voor opdrachtnemer in dat zij handmatig europrijzen moet omrekenen naar dollarprijzen tegen de dan geldende dollarkoers. Dit is in onze ogen een overbodige </w:t>
            </w:r>
            <w:proofErr w:type="spellStart"/>
            <w:r w:rsidRPr="006517CA">
              <w:rPr>
                <w:rFonts w:ascii="Arial" w:hAnsi="Arial" w:cs="Arial"/>
                <w:sz w:val="20"/>
                <w:szCs w:val="20"/>
                <w:lang w:val="nl-NL"/>
              </w:rPr>
              <w:t>adminstratieve</w:t>
            </w:r>
            <w:proofErr w:type="spellEnd"/>
            <w:r w:rsidRPr="006517CA">
              <w:rPr>
                <w:rFonts w:ascii="Arial" w:hAnsi="Arial" w:cs="Arial"/>
                <w:sz w:val="20"/>
                <w:szCs w:val="20"/>
                <w:lang w:val="nl-NL"/>
              </w:rPr>
              <w:t xml:space="preserve"> handeling waaraan geen waarde kan worden ontleent. Is opdrachtgever bereid de verplichting tot het verstekken van dollarprijzen te laten vervallen?</w:t>
            </w:r>
          </w:p>
        </w:tc>
        <w:tc>
          <w:tcPr>
            <w:tcW w:w="7365" w:type="dxa"/>
            <w:tcBorders>
              <w:top w:val="single" w:sz="4" w:space="0" w:color="auto"/>
              <w:left w:val="single" w:sz="4" w:space="0" w:color="auto"/>
              <w:bottom w:val="single" w:sz="4" w:space="0" w:color="auto"/>
              <w:right w:val="single" w:sz="4" w:space="0" w:color="auto"/>
            </w:tcBorders>
            <w:noWrap/>
          </w:tcPr>
          <w:p w14:paraId="319F15D0" w14:textId="77777777" w:rsidR="0001145A" w:rsidRPr="006517CA" w:rsidRDefault="00ED666B" w:rsidP="00ED666B">
            <w:pPr>
              <w:rPr>
                <w:rFonts w:ascii="Arial" w:eastAsia="Calibri" w:hAnsi="Arial" w:cs="Arial"/>
                <w:sz w:val="20"/>
                <w:szCs w:val="20"/>
                <w:lang w:val="nl-NL"/>
              </w:rPr>
            </w:pPr>
            <w:r w:rsidRPr="006517CA">
              <w:rPr>
                <w:rFonts w:ascii="Arial" w:eastAsia="Calibri" w:hAnsi="Arial" w:cs="Arial"/>
                <w:sz w:val="20"/>
                <w:szCs w:val="20"/>
                <w:lang w:val="nl-NL"/>
              </w:rPr>
              <w:t xml:space="preserve">De </w:t>
            </w:r>
            <w:r w:rsidR="0001145A" w:rsidRPr="006517CA">
              <w:rPr>
                <w:rFonts w:ascii="Arial" w:eastAsia="Calibri" w:hAnsi="Arial" w:cs="Arial"/>
                <w:sz w:val="20"/>
                <w:szCs w:val="20"/>
                <w:lang w:val="nl-NL"/>
              </w:rPr>
              <w:t>HAN</w:t>
            </w:r>
            <w:r w:rsidRPr="006517CA">
              <w:rPr>
                <w:rFonts w:ascii="Arial" w:eastAsia="Calibri" w:hAnsi="Arial" w:cs="Arial"/>
                <w:sz w:val="20"/>
                <w:szCs w:val="20"/>
                <w:lang w:val="nl-NL"/>
              </w:rPr>
              <w:t xml:space="preserve"> streeft ernaar onnodige administratieve lasten voor </w:t>
            </w:r>
            <w:r w:rsidR="002B70DD" w:rsidRPr="006517CA">
              <w:rPr>
                <w:rFonts w:ascii="Arial" w:eastAsia="Calibri" w:hAnsi="Arial" w:cs="Arial"/>
                <w:sz w:val="20"/>
                <w:szCs w:val="20"/>
                <w:lang w:val="nl-NL"/>
              </w:rPr>
              <w:t>Inschrijver</w:t>
            </w:r>
            <w:r w:rsidRPr="006517CA">
              <w:rPr>
                <w:rFonts w:ascii="Arial" w:eastAsia="Calibri" w:hAnsi="Arial" w:cs="Arial"/>
                <w:sz w:val="20"/>
                <w:szCs w:val="20"/>
                <w:lang w:val="nl-NL"/>
              </w:rPr>
              <w:t>s te voorkomen, mits dit de transparantie en vergelijkbaarheid van de offertes niet in gevaar brengt.</w:t>
            </w:r>
          </w:p>
          <w:p w14:paraId="167CEC60" w14:textId="77777777" w:rsidR="0001145A" w:rsidRPr="006517CA" w:rsidRDefault="0001145A" w:rsidP="00ED666B">
            <w:pPr>
              <w:rPr>
                <w:rFonts w:ascii="Arial" w:eastAsia="Calibri" w:hAnsi="Arial" w:cs="Arial"/>
                <w:sz w:val="20"/>
                <w:szCs w:val="20"/>
                <w:lang w:val="nl-NL"/>
              </w:rPr>
            </w:pPr>
          </w:p>
          <w:p w14:paraId="6875B209" w14:textId="3F14A7FA" w:rsidR="00ED666B" w:rsidRPr="006517CA" w:rsidRDefault="00ED666B" w:rsidP="00ED666B">
            <w:pPr>
              <w:rPr>
                <w:rFonts w:ascii="Arial" w:eastAsia="Calibri" w:hAnsi="Arial" w:cs="Arial"/>
                <w:sz w:val="20"/>
                <w:szCs w:val="20"/>
                <w:lang w:val="nl-NL"/>
              </w:rPr>
            </w:pPr>
            <w:r w:rsidRPr="006517CA">
              <w:rPr>
                <w:rFonts w:ascii="Arial" w:eastAsia="Calibri" w:hAnsi="Arial" w:cs="Arial"/>
                <w:sz w:val="20"/>
                <w:szCs w:val="20"/>
                <w:lang w:val="nl-NL"/>
              </w:rPr>
              <w:t>Wij begrijpen dat indien uw directe inkoopkanaal uitsluitend in euro's factureert, het kunstmatig terugrekenen naar dollars op basis van dagkoersen geen toegevoegde waarde biedt voor de beoordeling.</w:t>
            </w:r>
          </w:p>
          <w:p w14:paraId="118E814A" w14:textId="77777777" w:rsidR="001C1B09" w:rsidRPr="006517CA" w:rsidRDefault="001C1B09" w:rsidP="00ED666B">
            <w:pPr>
              <w:rPr>
                <w:rFonts w:ascii="Arial" w:eastAsia="Calibri" w:hAnsi="Arial" w:cs="Arial"/>
                <w:sz w:val="20"/>
                <w:szCs w:val="20"/>
                <w:lang w:val="nl-NL"/>
              </w:rPr>
            </w:pPr>
          </w:p>
          <w:p w14:paraId="37C44721" w14:textId="77777777" w:rsidR="001C1B09" w:rsidRPr="006517CA" w:rsidRDefault="00ED666B" w:rsidP="0033243C">
            <w:pPr>
              <w:rPr>
                <w:rFonts w:ascii="Arial" w:eastAsia="Calibri" w:hAnsi="Arial" w:cs="Arial"/>
                <w:sz w:val="20"/>
                <w:szCs w:val="20"/>
                <w:lang w:val="nl-NL"/>
              </w:rPr>
            </w:pPr>
            <w:r w:rsidRPr="006517CA">
              <w:rPr>
                <w:rFonts w:ascii="Arial" w:eastAsia="Calibri" w:hAnsi="Arial" w:cs="Arial"/>
                <w:sz w:val="20"/>
                <w:szCs w:val="20"/>
                <w:lang w:val="nl-NL"/>
              </w:rPr>
              <w:t>De aanbestedende dienst komt u hierin tegemoet. De verplichting tot het vermelden van de dollarprijzen komt hiermee te vervallen.</w:t>
            </w:r>
          </w:p>
          <w:p w14:paraId="3E6BDEC6" w14:textId="77777777" w:rsidR="001C1B09" w:rsidRPr="006517CA" w:rsidRDefault="001C1B09" w:rsidP="0033243C">
            <w:pPr>
              <w:rPr>
                <w:rFonts w:ascii="Arial" w:eastAsia="Calibri" w:hAnsi="Arial" w:cs="Arial"/>
                <w:sz w:val="20"/>
                <w:szCs w:val="20"/>
                <w:lang w:val="nl-NL"/>
              </w:rPr>
            </w:pPr>
          </w:p>
          <w:p w14:paraId="2E84802E" w14:textId="06A5EE38" w:rsidR="0033243C" w:rsidRPr="006517CA" w:rsidRDefault="00ED666B" w:rsidP="0033243C">
            <w:pPr>
              <w:rPr>
                <w:rFonts w:ascii="Arial" w:eastAsia="Calibri" w:hAnsi="Arial" w:cs="Arial"/>
                <w:sz w:val="20"/>
                <w:szCs w:val="20"/>
                <w:lang w:val="nl-NL"/>
              </w:rPr>
            </w:pPr>
            <w:r w:rsidRPr="006517CA">
              <w:rPr>
                <w:rFonts w:ascii="Arial" w:eastAsia="Calibri" w:hAnsi="Arial" w:cs="Arial"/>
                <w:sz w:val="20"/>
                <w:szCs w:val="20"/>
                <w:lang w:val="nl-NL"/>
              </w:rPr>
              <w:lastRenderedPageBreak/>
              <w:t xml:space="preserve">Inschrijvers dienen hun prijzen uitsluitend in euro's aan te bieden. Het risico van eventuele valutaschommelingen in de toeleveringsketen (van dollar naar euro) wordt geacht te zijn verwerkt in de aangeboden europrijzen en de geldigheidstermijn daarvan. </w:t>
            </w:r>
          </w:p>
        </w:tc>
      </w:tr>
      <w:tr w:rsidR="0033243C" w:rsidRPr="00790F6F" w14:paraId="7FF434BF"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4F7EEA32" w14:textId="3C43551B" w:rsidR="0033243C" w:rsidRPr="006517CA" w:rsidRDefault="0033243C" w:rsidP="0033243C">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52EB5D4D" w14:textId="1A92BDDC" w:rsidR="0033243C" w:rsidRPr="006517CA" w:rsidRDefault="0033243C" w:rsidP="0033243C">
            <w:pPr>
              <w:spacing w:line="240" w:lineRule="auto"/>
              <w:rPr>
                <w:rFonts w:ascii="Arial" w:hAnsi="Arial" w:cs="Arial"/>
                <w:sz w:val="20"/>
                <w:szCs w:val="20"/>
                <w:lang w:val="nl-NL"/>
              </w:rPr>
            </w:pPr>
            <w:r w:rsidRPr="006517CA">
              <w:rPr>
                <w:rFonts w:ascii="Arial" w:hAnsi="Arial" w:cs="Arial"/>
                <w:sz w:val="20"/>
                <w:szCs w:val="20"/>
                <w:lang w:val="nl-NL"/>
              </w:rPr>
              <w:t>Nota van Inlichtingen 1</w:t>
            </w:r>
          </w:p>
        </w:tc>
        <w:tc>
          <w:tcPr>
            <w:tcW w:w="2693" w:type="dxa"/>
            <w:tcBorders>
              <w:top w:val="single" w:sz="4" w:space="0" w:color="auto"/>
              <w:left w:val="single" w:sz="4" w:space="0" w:color="auto"/>
              <w:bottom w:val="single" w:sz="4" w:space="0" w:color="auto"/>
              <w:right w:val="single" w:sz="4" w:space="0" w:color="auto"/>
            </w:tcBorders>
            <w:noWrap/>
          </w:tcPr>
          <w:p w14:paraId="2A672459" w14:textId="0A8A6316" w:rsidR="0033243C" w:rsidRPr="006517CA" w:rsidRDefault="0033243C" w:rsidP="0033243C">
            <w:pPr>
              <w:spacing w:line="240" w:lineRule="auto"/>
              <w:contextualSpacing/>
              <w:rPr>
                <w:rFonts w:ascii="Arial" w:hAnsi="Arial" w:cs="Arial"/>
                <w:sz w:val="20"/>
                <w:szCs w:val="20"/>
                <w:lang w:val="nl-NL"/>
              </w:rPr>
            </w:pPr>
            <w:r w:rsidRPr="006517CA">
              <w:rPr>
                <w:rFonts w:ascii="Arial" w:hAnsi="Arial" w:cs="Arial"/>
                <w:sz w:val="20"/>
                <w:szCs w:val="20"/>
                <w:lang w:val="nl-NL"/>
              </w:rPr>
              <w:t>Vraag 15</w:t>
            </w:r>
          </w:p>
        </w:tc>
        <w:tc>
          <w:tcPr>
            <w:tcW w:w="7371" w:type="dxa"/>
            <w:tcBorders>
              <w:top w:val="single" w:sz="4" w:space="0" w:color="auto"/>
              <w:left w:val="single" w:sz="4" w:space="0" w:color="auto"/>
              <w:bottom w:val="single" w:sz="4" w:space="0" w:color="auto"/>
              <w:right w:val="single" w:sz="4" w:space="0" w:color="auto"/>
            </w:tcBorders>
          </w:tcPr>
          <w:p w14:paraId="51EA27D9" w14:textId="7A080560" w:rsidR="0033243C" w:rsidRPr="006517CA" w:rsidRDefault="0033243C" w:rsidP="0033243C">
            <w:pPr>
              <w:rPr>
                <w:rFonts w:ascii="Arial" w:hAnsi="Arial" w:cs="Arial"/>
                <w:sz w:val="20"/>
                <w:szCs w:val="20"/>
                <w:lang w:val="nl-NL"/>
              </w:rPr>
            </w:pPr>
            <w:r w:rsidRPr="006517CA">
              <w:rPr>
                <w:rFonts w:ascii="Arial" w:hAnsi="Arial" w:cs="Arial"/>
                <w:sz w:val="20"/>
                <w:szCs w:val="20"/>
                <w:lang w:val="nl-NL"/>
              </w:rPr>
              <w:t>Op het moment van offreren is niet altijd bekend wat de EOS of EOL datum van desbetreffend product is. Is het toegestaan om deze op een later moment, indien deze bekend gemaakt zijn,  in de door u gevraagde periodieke managementinformatie op te nemen?</w:t>
            </w:r>
          </w:p>
        </w:tc>
        <w:tc>
          <w:tcPr>
            <w:tcW w:w="7365" w:type="dxa"/>
            <w:tcBorders>
              <w:top w:val="single" w:sz="4" w:space="0" w:color="auto"/>
              <w:left w:val="single" w:sz="4" w:space="0" w:color="auto"/>
              <w:bottom w:val="single" w:sz="4" w:space="0" w:color="auto"/>
              <w:right w:val="single" w:sz="4" w:space="0" w:color="auto"/>
            </w:tcBorders>
            <w:noWrap/>
          </w:tcPr>
          <w:p w14:paraId="122C3497" w14:textId="77777777" w:rsidR="00ED3535" w:rsidRPr="000A0855" w:rsidRDefault="00ED3535" w:rsidP="00ED3535">
            <w:pPr>
              <w:rPr>
                <w:rFonts w:ascii="Arial" w:eastAsia="Calibri" w:hAnsi="Arial" w:cs="Arial"/>
                <w:sz w:val="20"/>
                <w:szCs w:val="20"/>
                <w:lang w:val="nl-NL"/>
              </w:rPr>
            </w:pPr>
            <w:r w:rsidRPr="000A0855">
              <w:rPr>
                <w:rFonts w:ascii="Arial" w:eastAsia="Calibri" w:hAnsi="Arial" w:cs="Arial"/>
                <w:sz w:val="20"/>
                <w:szCs w:val="20"/>
                <w:lang w:val="nl-NL"/>
              </w:rPr>
              <w:t>De HAN begrijpt dat de EOS- en EOL-datum van een product op het moment van offreren niet altijd beschikbaar is.</w:t>
            </w:r>
          </w:p>
          <w:p w14:paraId="6F857F27" w14:textId="77777777" w:rsidR="00845776" w:rsidRPr="000A0855" w:rsidRDefault="00845776" w:rsidP="00ED3535">
            <w:pPr>
              <w:rPr>
                <w:rFonts w:ascii="Arial" w:eastAsia="Calibri" w:hAnsi="Arial" w:cs="Arial"/>
                <w:sz w:val="20"/>
                <w:szCs w:val="20"/>
                <w:lang w:val="nl-NL"/>
              </w:rPr>
            </w:pPr>
          </w:p>
          <w:p w14:paraId="44EA4418" w14:textId="7EC8CDA4" w:rsidR="00ED3535" w:rsidRPr="000A0855" w:rsidRDefault="00ED3535" w:rsidP="00ED3535">
            <w:pPr>
              <w:rPr>
                <w:rFonts w:ascii="Arial" w:eastAsia="Calibri" w:hAnsi="Arial" w:cs="Arial"/>
                <w:sz w:val="20"/>
                <w:szCs w:val="20"/>
                <w:lang w:val="nl-NL"/>
              </w:rPr>
            </w:pPr>
            <w:r w:rsidRPr="000A0855">
              <w:rPr>
                <w:rFonts w:ascii="Arial" w:eastAsia="Calibri" w:hAnsi="Arial" w:cs="Arial"/>
                <w:sz w:val="20"/>
                <w:szCs w:val="20"/>
                <w:lang w:val="nl-NL"/>
              </w:rPr>
              <w:t xml:space="preserve">De HAN </w:t>
            </w:r>
            <w:r w:rsidR="00845776" w:rsidRPr="000A0855">
              <w:rPr>
                <w:rFonts w:ascii="Arial" w:eastAsia="Calibri" w:hAnsi="Arial" w:cs="Arial"/>
                <w:sz w:val="20"/>
                <w:szCs w:val="20"/>
                <w:lang w:val="nl-NL"/>
              </w:rPr>
              <w:t>gaat</w:t>
            </w:r>
            <w:r w:rsidRPr="000A0855">
              <w:rPr>
                <w:rFonts w:ascii="Arial" w:eastAsia="Calibri" w:hAnsi="Arial" w:cs="Arial"/>
                <w:sz w:val="20"/>
                <w:szCs w:val="20"/>
                <w:lang w:val="nl-NL"/>
              </w:rPr>
              <w:t xml:space="preserve"> ermee akkoord dat deze informatie wordt aangeleverd op het moment dat deze door de fabrikant formeel bekend is gemaakt. In dat geval dient opdrachtnemer de betreffende EOS- en/of EOL-datum zo spoedig mogelijk, en uiterlijk voor het eerstvolgende tactische overleg (Eis 29), op te nemen in de door de HAN gevraagde managementinformatie.</w:t>
            </w:r>
          </w:p>
          <w:p w14:paraId="3C7B5D2D" w14:textId="77777777" w:rsidR="00FC5BCD" w:rsidRPr="000A0855" w:rsidRDefault="00FC5BCD" w:rsidP="00ED3535">
            <w:pPr>
              <w:rPr>
                <w:rFonts w:ascii="Arial" w:eastAsia="Calibri" w:hAnsi="Arial" w:cs="Arial"/>
                <w:sz w:val="20"/>
                <w:szCs w:val="20"/>
                <w:lang w:val="nl-NL"/>
              </w:rPr>
            </w:pPr>
          </w:p>
          <w:p w14:paraId="6A43323F" w14:textId="77777777" w:rsidR="00ED3535" w:rsidRPr="000A0855" w:rsidRDefault="00ED3535" w:rsidP="00ED3535">
            <w:pPr>
              <w:rPr>
                <w:rFonts w:ascii="Arial" w:eastAsia="Calibri" w:hAnsi="Arial" w:cs="Arial"/>
                <w:sz w:val="20"/>
                <w:szCs w:val="20"/>
                <w:lang w:val="nl-NL"/>
              </w:rPr>
            </w:pPr>
            <w:r w:rsidRPr="000A0855">
              <w:rPr>
                <w:rFonts w:ascii="Arial" w:eastAsia="Calibri" w:hAnsi="Arial" w:cs="Arial"/>
                <w:sz w:val="20"/>
                <w:szCs w:val="20"/>
                <w:lang w:val="nl-NL"/>
              </w:rPr>
              <w:t>Opdrachtnemer blijft er verantwoordelijk voor dat de aangeleverde managementinformatie actueel, volledig en tijdig wordt bijgewerkt zodra relevante productinformatie beschikbaar komt.</w:t>
            </w:r>
          </w:p>
          <w:p w14:paraId="2EEB7973" w14:textId="77777777" w:rsidR="00ED3535" w:rsidRPr="000A0855" w:rsidRDefault="00ED3535" w:rsidP="00ED3535">
            <w:pPr>
              <w:rPr>
                <w:rFonts w:ascii="Arial" w:eastAsia="Calibri" w:hAnsi="Arial" w:cs="Arial"/>
                <w:sz w:val="20"/>
                <w:szCs w:val="20"/>
                <w:lang w:val="nl-NL"/>
              </w:rPr>
            </w:pPr>
            <w:r w:rsidRPr="000A0855">
              <w:rPr>
                <w:rFonts w:ascii="Arial" w:eastAsia="Calibri" w:hAnsi="Arial" w:cs="Arial"/>
                <w:sz w:val="20"/>
                <w:szCs w:val="20"/>
                <w:lang w:val="nl-NL"/>
              </w:rPr>
              <w:t>De HAN behoudt zich het recht voor om indien nodig tussentijds nadere informatie op te vragen over EOS- of EOL-data wanneer dit voor contractmanagement of vervangingsplanning noodzakelijk wordt geacht.</w:t>
            </w:r>
          </w:p>
          <w:p w14:paraId="4B6CF573" w14:textId="77777777" w:rsidR="00FC5BCD" w:rsidRPr="000A0855" w:rsidRDefault="00FC5BCD" w:rsidP="00ED3535">
            <w:pPr>
              <w:rPr>
                <w:rFonts w:ascii="Arial" w:eastAsia="Calibri" w:hAnsi="Arial" w:cs="Arial"/>
                <w:sz w:val="20"/>
                <w:szCs w:val="20"/>
                <w:lang w:val="nl-NL"/>
              </w:rPr>
            </w:pPr>
          </w:p>
          <w:p w14:paraId="5EF6F014" w14:textId="6F2FB60F" w:rsidR="00FC5BCD" w:rsidRPr="000A0855" w:rsidRDefault="00FC5BCD" w:rsidP="00ED3535">
            <w:pPr>
              <w:rPr>
                <w:rFonts w:ascii="Arial" w:eastAsia="Calibri" w:hAnsi="Arial" w:cs="Arial"/>
                <w:sz w:val="20"/>
                <w:szCs w:val="20"/>
                <w:lang w:val="nl-NL"/>
              </w:rPr>
            </w:pPr>
            <w:r w:rsidRPr="000A0855">
              <w:rPr>
                <w:rFonts w:ascii="Arial" w:eastAsia="Calibri" w:hAnsi="Arial" w:cs="Arial"/>
                <w:sz w:val="20"/>
                <w:szCs w:val="20"/>
                <w:lang w:val="nl-NL"/>
              </w:rPr>
              <w:t xml:space="preserve">Daarnaast blijft Opdrachtnemer ervoor verantwoordelijk dat </w:t>
            </w:r>
            <w:r w:rsidR="001D11C0" w:rsidRPr="000A0855">
              <w:rPr>
                <w:rFonts w:ascii="Arial" w:eastAsia="Calibri" w:hAnsi="Arial" w:cs="Arial"/>
                <w:sz w:val="20"/>
                <w:szCs w:val="20"/>
                <w:lang w:val="nl-NL"/>
              </w:rPr>
              <w:t xml:space="preserve">support </w:t>
            </w:r>
            <w:r w:rsidR="004D3D6C" w:rsidRPr="000A0855">
              <w:rPr>
                <w:rFonts w:ascii="Arial" w:eastAsia="Calibri" w:hAnsi="Arial" w:cs="Arial"/>
                <w:sz w:val="20"/>
                <w:szCs w:val="20"/>
                <w:lang w:val="nl-NL"/>
              </w:rPr>
              <w:t xml:space="preserve">en firmware updates gedurende </w:t>
            </w:r>
            <w:proofErr w:type="spellStart"/>
            <w:r w:rsidR="004D3D6C" w:rsidRPr="000A0855">
              <w:rPr>
                <w:rFonts w:ascii="Arial" w:eastAsia="Calibri" w:hAnsi="Arial" w:cs="Arial"/>
                <w:sz w:val="20"/>
                <w:szCs w:val="20"/>
                <w:lang w:val="nl-NL"/>
              </w:rPr>
              <w:t>minimal</w:t>
            </w:r>
            <w:proofErr w:type="spellEnd"/>
            <w:r w:rsidR="004D3D6C" w:rsidRPr="000A0855">
              <w:rPr>
                <w:rFonts w:ascii="Arial" w:eastAsia="Calibri" w:hAnsi="Arial" w:cs="Arial"/>
                <w:sz w:val="20"/>
                <w:szCs w:val="20"/>
                <w:lang w:val="nl-NL"/>
              </w:rPr>
              <w:t xml:space="preserve"> 5 jaar na aanschaf beschikbaar zijn, zoals onder </w:t>
            </w:r>
            <w:r w:rsidR="000A0855" w:rsidRPr="000A0855">
              <w:rPr>
                <w:rFonts w:ascii="Arial" w:eastAsia="Calibri" w:hAnsi="Arial" w:cs="Arial"/>
                <w:sz w:val="20"/>
                <w:szCs w:val="20"/>
                <w:lang w:val="nl-NL"/>
              </w:rPr>
              <w:t>a</w:t>
            </w:r>
            <w:r w:rsidR="004D3D6C" w:rsidRPr="000A0855">
              <w:rPr>
                <w:rFonts w:ascii="Arial" w:eastAsia="Calibri" w:hAnsi="Arial" w:cs="Arial"/>
                <w:sz w:val="20"/>
                <w:szCs w:val="20"/>
                <w:lang w:val="nl-NL"/>
              </w:rPr>
              <w:t>ndere vermeld in</w:t>
            </w:r>
            <w:r w:rsidR="00D879B8" w:rsidRPr="000A0855">
              <w:rPr>
                <w:rFonts w:ascii="Arial" w:eastAsia="Calibri" w:hAnsi="Arial" w:cs="Arial"/>
                <w:sz w:val="20"/>
                <w:szCs w:val="20"/>
                <w:lang w:val="nl-NL"/>
              </w:rPr>
              <w:t xml:space="preserve"> Eis </w:t>
            </w:r>
            <w:r w:rsidR="00E97A45" w:rsidRPr="000A0855">
              <w:rPr>
                <w:rFonts w:ascii="Arial" w:eastAsia="Calibri" w:hAnsi="Arial" w:cs="Arial"/>
                <w:sz w:val="20"/>
                <w:szCs w:val="20"/>
                <w:lang w:val="nl-NL"/>
              </w:rPr>
              <w:t xml:space="preserve">8 en </w:t>
            </w:r>
            <w:r w:rsidR="00662151" w:rsidRPr="000A0855">
              <w:rPr>
                <w:rFonts w:ascii="Arial" w:eastAsia="Calibri" w:hAnsi="Arial" w:cs="Arial"/>
                <w:sz w:val="20"/>
                <w:szCs w:val="20"/>
                <w:lang w:val="nl-NL"/>
              </w:rPr>
              <w:t>Eis 39</w:t>
            </w:r>
            <w:r w:rsidR="00840499" w:rsidRPr="000A0855">
              <w:rPr>
                <w:rFonts w:ascii="Arial" w:eastAsia="Calibri" w:hAnsi="Arial" w:cs="Arial"/>
                <w:sz w:val="20"/>
                <w:szCs w:val="20"/>
                <w:lang w:val="nl-NL"/>
              </w:rPr>
              <w:t>.</w:t>
            </w:r>
            <w:r w:rsidR="00D879B8" w:rsidRPr="000A0855">
              <w:rPr>
                <w:rFonts w:ascii="Arial" w:eastAsia="Calibri" w:hAnsi="Arial" w:cs="Arial"/>
                <w:sz w:val="20"/>
                <w:szCs w:val="20"/>
                <w:lang w:val="nl-NL"/>
              </w:rPr>
              <w:t xml:space="preserve"> </w:t>
            </w:r>
          </w:p>
          <w:p w14:paraId="1F078E8B" w14:textId="4822BE18" w:rsidR="0033243C" w:rsidRPr="006517CA" w:rsidRDefault="0033243C" w:rsidP="00097A7A">
            <w:pPr>
              <w:rPr>
                <w:rFonts w:ascii="Arial" w:eastAsia="Calibri" w:hAnsi="Arial" w:cs="Arial"/>
                <w:sz w:val="20"/>
                <w:szCs w:val="20"/>
                <w:lang w:val="nl-NL"/>
              </w:rPr>
            </w:pPr>
          </w:p>
        </w:tc>
      </w:tr>
      <w:tr w:rsidR="0033243C" w:rsidRPr="00790F6F" w14:paraId="2A63DA7B" w14:textId="77777777" w:rsidTr="00A0399F">
        <w:trPr>
          <w:trHeight w:val="20"/>
        </w:trPr>
        <w:tc>
          <w:tcPr>
            <w:tcW w:w="567" w:type="dxa"/>
            <w:tcBorders>
              <w:top w:val="single" w:sz="4" w:space="0" w:color="auto"/>
              <w:left w:val="single" w:sz="4" w:space="0" w:color="auto"/>
              <w:bottom w:val="single" w:sz="4" w:space="0" w:color="auto"/>
              <w:right w:val="single" w:sz="4" w:space="0" w:color="auto"/>
            </w:tcBorders>
            <w:noWrap/>
          </w:tcPr>
          <w:p w14:paraId="6CF38ADB" w14:textId="6036D2BD" w:rsidR="0033243C" w:rsidRPr="006517CA" w:rsidRDefault="0033243C" w:rsidP="0033243C">
            <w:pPr>
              <w:pStyle w:val="Lijstalinea"/>
              <w:numPr>
                <w:ilvl w:val="0"/>
                <w:numId w:val="2"/>
              </w:numPr>
              <w:spacing w:line="240" w:lineRule="auto"/>
              <w:rPr>
                <w:rFonts w:ascii="Arial" w:hAnsi="Arial" w:cs="Arial"/>
                <w:sz w:val="20"/>
                <w:szCs w:val="20"/>
                <w:lang w:val="nl-NL"/>
              </w:rPr>
            </w:pPr>
          </w:p>
        </w:tc>
        <w:tc>
          <w:tcPr>
            <w:tcW w:w="2405" w:type="dxa"/>
            <w:tcBorders>
              <w:top w:val="single" w:sz="4" w:space="0" w:color="auto"/>
              <w:left w:val="single" w:sz="4" w:space="0" w:color="auto"/>
              <w:bottom w:val="single" w:sz="4" w:space="0" w:color="auto"/>
              <w:right w:val="single" w:sz="4" w:space="0" w:color="auto"/>
            </w:tcBorders>
          </w:tcPr>
          <w:p w14:paraId="5622D3EA" w14:textId="0716024D" w:rsidR="0033243C" w:rsidRPr="006517CA" w:rsidRDefault="00620C9B" w:rsidP="0033243C">
            <w:pPr>
              <w:spacing w:line="240" w:lineRule="auto"/>
              <w:rPr>
                <w:rFonts w:ascii="Arial" w:hAnsi="Arial" w:cs="Arial"/>
                <w:sz w:val="20"/>
                <w:szCs w:val="20"/>
                <w:lang w:val="nl-NL"/>
              </w:rPr>
            </w:pPr>
            <w:proofErr w:type="spellStart"/>
            <w:r w:rsidRPr="006517CA">
              <w:rPr>
                <w:rFonts w:ascii="Arial" w:hAnsi="Arial" w:cs="Arial"/>
                <w:sz w:val="20"/>
                <w:szCs w:val="20"/>
                <w:lang w:val="nl-NL"/>
              </w:rPr>
              <w:t>Aanbestedings</w:t>
            </w:r>
            <w:proofErr w:type="spellEnd"/>
            <w:r w:rsidR="00F67520" w:rsidRPr="006517CA">
              <w:rPr>
                <w:rFonts w:ascii="Arial" w:hAnsi="Arial" w:cs="Arial"/>
                <w:sz w:val="20"/>
                <w:szCs w:val="20"/>
                <w:lang w:val="nl-NL"/>
              </w:rPr>
              <w:t>-</w:t>
            </w:r>
            <w:r w:rsidRPr="006517CA">
              <w:rPr>
                <w:rFonts w:ascii="Arial" w:hAnsi="Arial" w:cs="Arial"/>
                <w:sz w:val="20"/>
                <w:szCs w:val="20"/>
                <w:lang w:val="nl-NL"/>
              </w:rPr>
              <w:t>leidraad</w:t>
            </w:r>
          </w:p>
        </w:tc>
        <w:tc>
          <w:tcPr>
            <w:tcW w:w="2693" w:type="dxa"/>
            <w:tcBorders>
              <w:top w:val="single" w:sz="4" w:space="0" w:color="auto"/>
              <w:left w:val="single" w:sz="4" w:space="0" w:color="auto"/>
              <w:bottom w:val="single" w:sz="4" w:space="0" w:color="auto"/>
              <w:right w:val="single" w:sz="4" w:space="0" w:color="auto"/>
            </w:tcBorders>
            <w:noWrap/>
          </w:tcPr>
          <w:p w14:paraId="1128A8A1" w14:textId="32E66FBD" w:rsidR="0033243C" w:rsidRPr="006517CA" w:rsidRDefault="00620C9B" w:rsidP="0033243C">
            <w:pPr>
              <w:spacing w:line="240" w:lineRule="auto"/>
              <w:contextualSpacing/>
              <w:rPr>
                <w:rFonts w:ascii="Arial" w:hAnsi="Arial" w:cs="Arial"/>
                <w:sz w:val="20"/>
                <w:szCs w:val="20"/>
                <w:lang w:val="nl-NL"/>
              </w:rPr>
            </w:pPr>
            <w:r w:rsidRPr="006517CA">
              <w:rPr>
                <w:rFonts w:ascii="Arial" w:hAnsi="Arial" w:cs="Arial"/>
                <w:sz w:val="20"/>
                <w:szCs w:val="20"/>
                <w:lang w:val="nl-NL"/>
              </w:rPr>
              <w:t>K3 - Duurzaamheid</w:t>
            </w:r>
          </w:p>
        </w:tc>
        <w:tc>
          <w:tcPr>
            <w:tcW w:w="7371" w:type="dxa"/>
            <w:tcBorders>
              <w:top w:val="single" w:sz="4" w:space="0" w:color="auto"/>
              <w:left w:val="single" w:sz="4" w:space="0" w:color="auto"/>
              <w:bottom w:val="single" w:sz="4" w:space="0" w:color="auto"/>
              <w:right w:val="single" w:sz="4" w:space="0" w:color="auto"/>
            </w:tcBorders>
          </w:tcPr>
          <w:p w14:paraId="4D59723D" w14:textId="77777777" w:rsidR="00620C9B" w:rsidRPr="006517CA" w:rsidRDefault="00620C9B" w:rsidP="00620C9B">
            <w:pPr>
              <w:spacing w:line="240" w:lineRule="auto"/>
              <w:rPr>
                <w:rFonts w:ascii="Arial" w:hAnsi="Arial" w:cs="Arial"/>
                <w:sz w:val="20"/>
                <w:szCs w:val="20"/>
                <w:lang w:val="nl-NL"/>
              </w:rPr>
            </w:pPr>
            <w:r w:rsidRPr="006517CA">
              <w:rPr>
                <w:rFonts w:ascii="Arial" w:hAnsi="Arial" w:cs="Arial"/>
                <w:sz w:val="20"/>
                <w:szCs w:val="20"/>
                <w:lang w:val="nl-NL"/>
              </w:rPr>
              <w:t xml:space="preserve">Tijdens de voorlopige uitwerking van ons antwoord op K3 (Duurzaamheid) is gebleken dat het niet mogelijk is om alle gevraagde onderdelen volledig en met voldoende diepgang uit te werken binnen de huidige limiet van 2 A4. De onderdelen – eigen visie, strategische inbedding, adviserende rol richting de HAN en drie best </w:t>
            </w:r>
            <w:proofErr w:type="spellStart"/>
            <w:r w:rsidRPr="006517CA">
              <w:rPr>
                <w:rFonts w:ascii="Arial" w:hAnsi="Arial" w:cs="Arial"/>
                <w:sz w:val="20"/>
                <w:szCs w:val="20"/>
                <w:lang w:val="nl-NL"/>
              </w:rPr>
              <w:t>practices</w:t>
            </w:r>
            <w:proofErr w:type="spellEnd"/>
            <w:r w:rsidRPr="006517CA">
              <w:rPr>
                <w:rFonts w:ascii="Arial" w:hAnsi="Arial" w:cs="Arial"/>
                <w:sz w:val="20"/>
                <w:szCs w:val="20"/>
                <w:lang w:val="nl-NL"/>
              </w:rPr>
              <w:t xml:space="preserve"> – vragen samen om een inhoudelijke onderbouwing die binnen 2 pagina’s niet realistisch kan worden verantwoord zonder verlies aan kwaliteit en relevantie.</w:t>
            </w:r>
          </w:p>
          <w:p w14:paraId="7B805A0F" w14:textId="77777777" w:rsidR="00620C9B" w:rsidRPr="006517CA" w:rsidRDefault="00620C9B" w:rsidP="00620C9B">
            <w:pPr>
              <w:spacing w:line="240" w:lineRule="auto"/>
              <w:rPr>
                <w:rFonts w:ascii="Arial" w:hAnsi="Arial" w:cs="Arial"/>
                <w:sz w:val="20"/>
                <w:szCs w:val="20"/>
                <w:lang w:val="nl-NL"/>
              </w:rPr>
            </w:pPr>
            <w:r w:rsidRPr="006517CA">
              <w:rPr>
                <w:rFonts w:ascii="Arial" w:hAnsi="Arial" w:cs="Arial"/>
                <w:sz w:val="20"/>
                <w:szCs w:val="20"/>
                <w:lang w:val="nl-NL"/>
              </w:rPr>
              <w:t>Wij verzoeken u daarom het maximaal toegestane aantal pagina’s voor K3 te verhogen naar 3 A4. Graag u hiermee akkoord?</w:t>
            </w:r>
          </w:p>
          <w:p w14:paraId="5FD9DC30" w14:textId="77777777" w:rsidR="0033243C" w:rsidRPr="006517CA" w:rsidRDefault="0033243C" w:rsidP="0033243C">
            <w:pPr>
              <w:spacing w:line="240" w:lineRule="auto"/>
              <w:rPr>
                <w:rFonts w:ascii="Arial" w:hAnsi="Arial" w:cs="Arial"/>
                <w:sz w:val="20"/>
                <w:szCs w:val="20"/>
                <w:lang w:val="nl-NL"/>
              </w:rPr>
            </w:pPr>
          </w:p>
        </w:tc>
        <w:tc>
          <w:tcPr>
            <w:tcW w:w="7365" w:type="dxa"/>
            <w:tcBorders>
              <w:top w:val="single" w:sz="4" w:space="0" w:color="auto"/>
              <w:left w:val="single" w:sz="4" w:space="0" w:color="auto"/>
              <w:bottom w:val="single" w:sz="4" w:space="0" w:color="auto"/>
              <w:right w:val="single" w:sz="4" w:space="0" w:color="auto"/>
            </w:tcBorders>
            <w:noWrap/>
          </w:tcPr>
          <w:p w14:paraId="43E10404" w14:textId="3539348F" w:rsidR="0033243C" w:rsidRPr="006517CA" w:rsidRDefault="00A91530" w:rsidP="0033243C">
            <w:pPr>
              <w:rPr>
                <w:rFonts w:ascii="Arial" w:eastAsia="Calibri" w:hAnsi="Arial" w:cs="Arial"/>
                <w:sz w:val="20"/>
                <w:szCs w:val="20"/>
                <w:lang w:val="nl-NL"/>
              </w:rPr>
            </w:pPr>
            <w:r w:rsidRPr="006517CA">
              <w:rPr>
                <w:rFonts w:ascii="Arial" w:eastAsia="Calibri" w:hAnsi="Arial" w:cs="Arial"/>
                <w:sz w:val="20"/>
                <w:szCs w:val="20"/>
                <w:lang w:val="nl-NL"/>
              </w:rPr>
              <w:t>Dit is akkoord</w:t>
            </w:r>
            <w:r w:rsidR="00DD5CF3" w:rsidRPr="006517CA">
              <w:rPr>
                <w:rFonts w:ascii="Arial" w:eastAsia="Calibri" w:hAnsi="Arial" w:cs="Arial"/>
                <w:sz w:val="20"/>
                <w:szCs w:val="20"/>
                <w:lang w:val="nl-NL"/>
              </w:rPr>
              <w:t>. Voor de goede orde vermeld de HAN nog dat het G3 betreft en niet K3</w:t>
            </w:r>
          </w:p>
        </w:tc>
      </w:tr>
    </w:tbl>
    <w:p w14:paraId="7ED2AAF6" w14:textId="56ECD8AC" w:rsidR="001F57E3" w:rsidRPr="00744CD6" w:rsidRDefault="006C06F9">
      <w:pPr>
        <w:rPr>
          <w:rFonts w:ascii="Arial" w:hAnsi="Arial" w:cs="Arial"/>
          <w:b/>
          <w:lang w:val="nl-NL"/>
        </w:rPr>
      </w:pPr>
      <w:r w:rsidRPr="00744CD6">
        <w:rPr>
          <w:rFonts w:ascii="Arial" w:hAnsi="Arial" w:cs="Arial"/>
          <w:lang w:val="nl-NL"/>
        </w:rPr>
        <w:br/>
      </w:r>
      <w:r w:rsidRPr="00744CD6">
        <w:rPr>
          <w:rFonts w:ascii="Arial" w:hAnsi="Arial" w:cs="Arial"/>
          <w:b/>
          <w:lang w:val="nl-NL"/>
        </w:rPr>
        <w:t>EINDE</w:t>
      </w:r>
    </w:p>
    <w:sectPr w:rsidR="001F57E3" w:rsidRPr="00744CD6" w:rsidSect="006C06F9">
      <w:headerReference w:type="default" r:id="rId11"/>
      <w:pgSz w:w="23811" w:h="16838" w:orient="landscape" w:code="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3A1AF" w14:textId="77777777" w:rsidR="00D96982" w:rsidRDefault="00D96982" w:rsidP="00166CCD">
      <w:pPr>
        <w:spacing w:after="0" w:line="240" w:lineRule="auto"/>
      </w:pPr>
      <w:r>
        <w:separator/>
      </w:r>
    </w:p>
  </w:endnote>
  <w:endnote w:type="continuationSeparator" w:id="0">
    <w:p w14:paraId="198DC716" w14:textId="77777777" w:rsidR="00D96982" w:rsidRDefault="00D96982" w:rsidP="0016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A5550" w14:textId="77777777" w:rsidR="00D96982" w:rsidRDefault="00D96982" w:rsidP="00166CCD">
      <w:pPr>
        <w:spacing w:after="0" w:line="240" w:lineRule="auto"/>
      </w:pPr>
      <w:r>
        <w:separator/>
      </w:r>
    </w:p>
  </w:footnote>
  <w:footnote w:type="continuationSeparator" w:id="0">
    <w:p w14:paraId="2C6BA559" w14:textId="77777777" w:rsidR="00D96982" w:rsidRDefault="00D96982" w:rsidP="0016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7320E" w14:textId="31DEC416" w:rsidR="00166CCD" w:rsidRDefault="00166CCD">
    <w:pPr>
      <w:pStyle w:val="Koptekst"/>
    </w:pPr>
    <w:r>
      <w:rPr>
        <w:noProof/>
      </w:rPr>
      <w:drawing>
        <wp:anchor distT="0" distB="0" distL="114300" distR="114300" simplePos="0" relativeHeight="251658240" behindDoc="0" locked="0" layoutInCell="1" allowOverlap="1" wp14:anchorId="4A153BEF" wp14:editId="3B34709E">
          <wp:simplePos x="0" y="0"/>
          <wp:positionH relativeFrom="column">
            <wp:posOffset>12149455</wp:posOffset>
          </wp:positionH>
          <wp:positionV relativeFrom="paragraph">
            <wp:posOffset>-354330</wp:posOffset>
          </wp:positionV>
          <wp:extent cx="1907540" cy="824230"/>
          <wp:effectExtent l="0" t="0" r="0" b="0"/>
          <wp:wrapSquare wrapText="bothSides"/>
          <wp:docPr id="2" name="Graphic 8">
            <a:extLst xmlns:a="http://schemas.openxmlformats.org/drawingml/2006/main">
              <a:ext uri="{FF2B5EF4-FFF2-40B4-BE49-F238E27FC236}">
                <a16:creationId xmlns:a16="http://schemas.microsoft.com/office/drawing/2014/main" id="{7E512BD7-3823-48BB-8F2F-EC3568EE5A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8"/>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07540" cy="8242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9E"/>
    <w:multiLevelType w:val="hybridMultilevel"/>
    <w:tmpl w:val="00EC9DD6"/>
    <w:lvl w:ilvl="0" w:tplc="7F7C58B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403450"/>
    <w:multiLevelType w:val="hybridMultilevel"/>
    <w:tmpl w:val="5C4667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26B400E"/>
    <w:multiLevelType w:val="hybridMultilevel"/>
    <w:tmpl w:val="07F0D2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9CD7EF9"/>
    <w:multiLevelType w:val="hybridMultilevel"/>
    <w:tmpl w:val="CBE47C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6F41F3E"/>
    <w:multiLevelType w:val="multilevel"/>
    <w:tmpl w:val="8E48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F6B8A"/>
    <w:multiLevelType w:val="multilevel"/>
    <w:tmpl w:val="BD0A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9B56E4"/>
    <w:multiLevelType w:val="hybridMultilevel"/>
    <w:tmpl w:val="F796BBB8"/>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3E767A2E"/>
    <w:multiLevelType w:val="hybridMultilevel"/>
    <w:tmpl w:val="6C3E2258"/>
    <w:lvl w:ilvl="0" w:tplc="05642BAA">
      <w:start w:val="1"/>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0EA08A6"/>
    <w:multiLevelType w:val="hybridMultilevel"/>
    <w:tmpl w:val="522E0674"/>
    <w:lvl w:ilvl="0" w:tplc="9508D8BC">
      <w:numFmt w:val="bullet"/>
      <w:lvlText w:val="•"/>
      <w:lvlJc w:val="left"/>
      <w:pPr>
        <w:ind w:left="1068" w:hanging="708"/>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C557B"/>
    <w:multiLevelType w:val="hybridMultilevel"/>
    <w:tmpl w:val="CDD86A2A"/>
    <w:lvl w:ilvl="0" w:tplc="466AB9C8">
      <w:start w:val="2"/>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D673EFA"/>
    <w:multiLevelType w:val="hybridMultilevel"/>
    <w:tmpl w:val="31B4458E"/>
    <w:lvl w:ilvl="0" w:tplc="38A204DE">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0C6FD0"/>
    <w:multiLevelType w:val="multilevel"/>
    <w:tmpl w:val="7D28E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2302C8"/>
    <w:multiLevelType w:val="hybridMultilevel"/>
    <w:tmpl w:val="BA7CC7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1BF60E0"/>
    <w:multiLevelType w:val="hybridMultilevel"/>
    <w:tmpl w:val="5D52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E0CA9"/>
    <w:multiLevelType w:val="hybridMultilevel"/>
    <w:tmpl w:val="D66EC5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279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18906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3873025">
    <w:abstractNumId w:val="7"/>
  </w:num>
  <w:num w:numId="4" w16cid:durableId="999119238">
    <w:abstractNumId w:val="2"/>
  </w:num>
  <w:num w:numId="5" w16cid:durableId="1711613228">
    <w:abstractNumId w:val="9"/>
  </w:num>
  <w:num w:numId="6" w16cid:durableId="2049795701">
    <w:abstractNumId w:val="0"/>
  </w:num>
  <w:num w:numId="7" w16cid:durableId="1177160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4570573">
    <w:abstractNumId w:val="1"/>
  </w:num>
  <w:num w:numId="9" w16cid:durableId="1249004063">
    <w:abstractNumId w:val="13"/>
  </w:num>
  <w:num w:numId="10" w16cid:durableId="1657297223">
    <w:abstractNumId w:val="8"/>
  </w:num>
  <w:num w:numId="11" w16cid:durableId="1184128549">
    <w:abstractNumId w:val="14"/>
  </w:num>
  <w:num w:numId="12" w16cid:durableId="2104451585">
    <w:abstractNumId w:val="10"/>
  </w:num>
  <w:num w:numId="13" w16cid:durableId="232086967">
    <w:abstractNumId w:val="11"/>
  </w:num>
  <w:num w:numId="14" w16cid:durableId="186526934">
    <w:abstractNumId w:val="5"/>
  </w:num>
  <w:num w:numId="15" w16cid:durableId="276647873">
    <w:abstractNumId w:val="4"/>
  </w:num>
  <w:num w:numId="16" w16cid:durableId="3111807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5"/>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89B"/>
    <w:rsid w:val="00001130"/>
    <w:rsid w:val="0000196B"/>
    <w:rsid w:val="00001EE1"/>
    <w:rsid w:val="000033A5"/>
    <w:rsid w:val="000036DD"/>
    <w:rsid w:val="00003A12"/>
    <w:rsid w:val="00004086"/>
    <w:rsid w:val="00005EC8"/>
    <w:rsid w:val="000061B1"/>
    <w:rsid w:val="000067BD"/>
    <w:rsid w:val="00006EA4"/>
    <w:rsid w:val="00010146"/>
    <w:rsid w:val="00010407"/>
    <w:rsid w:val="0001145A"/>
    <w:rsid w:val="00013DF2"/>
    <w:rsid w:val="00014F85"/>
    <w:rsid w:val="00016568"/>
    <w:rsid w:val="00016572"/>
    <w:rsid w:val="00025556"/>
    <w:rsid w:val="00025F89"/>
    <w:rsid w:val="000277B9"/>
    <w:rsid w:val="00033068"/>
    <w:rsid w:val="00033A5C"/>
    <w:rsid w:val="00034222"/>
    <w:rsid w:val="00034B1A"/>
    <w:rsid w:val="00042909"/>
    <w:rsid w:val="00046D8F"/>
    <w:rsid w:val="0005048D"/>
    <w:rsid w:val="00054565"/>
    <w:rsid w:val="00063022"/>
    <w:rsid w:val="00063025"/>
    <w:rsid w:val="000632BE"/>
    <w:rsid w:val="000636F2"/>
    <w:rsid w:val="00065004"/>
    <w:rsid w:val="0007085C"/>
    <w:rsid w:val="000723B3"/>
    <w:rsid w:val="000729FD"/>
    <w:rsid w:val="00081F06"/>
    <w:rsid w:val="00082487"/>
    <w:rsid w:val="00083D5A"/>
    <w:rsid w:val="00087D04"/>
    <w:rsid w:val="000943B6"/>
    <w:rsid w:val="00094EBD"/>
    <w:rsid w:val="000977CC"/>
    <w:rsid w:val="00097A7A"/>
    <w:rsid w:val="000A0855"/>
    <w:rsid w:val="000A0877"/>
    <w:rsid w:val="000A5768"/>
    <w:rsid w:val="000B28D6"/>
    <w:rsid w:val="000B2E26"/>
    <w:rsid w:val="000B575C"/>
    <w:rsid w:val="000B5B1F"/>
    <w:rsid w:val="000B6C18"/>
    <w:rsid w:val="000C03F2"/>
    <w:rsid w:val="000C05D9"/>
    <w:rsid w:val="000C3CE5"/>
    <w:rsid w:val="000C4866"/>
    <w:rsid w:val="000C6CA6"/>
    <w:rsid w:val="000D0092"/>
    <w:rsid w:val="000D4712"/>
    <w:rsid w:val="000E1F1F"/>
    <w:rsid w:val="000E20B1"/>
    <w:rsid w:val="000E3C7A"/>
    <w:rsid w:val="000E6B86"/>
    <w:rsid w:val="000F3AEC"/>
    <w:rsid w:val="000F6054"/>
    <w:rsid w:val="00102ABB"/>
    <w:rsid w:val="00106AF9"/>
    <w:rsid w:val="0011117D"/>
    <w:rsid w:val="00111D17"/>
    <w:rsid w:val="00113947"/>
    <w:rsid w:val="00123E3C"/>
    <w:rsid w:val="00124291"/>
    <w:rsid w:val="00124E53"/>
    <w:rsid w:val="00125BF7"/>
    <w:rsid w:val="00127043"/>
    <w:rsid w:val="00130600"/>
    <w:rsid w:val="00132380"/>
    <w:rsid w:val="0013329C"/>
    <w:rsid w:val="0013468C"/>
    <w:rsid w:val="001412B0"/>
    <w:rsid w:val="00142E7F"/>
    <w:rsid w:val="00143E18"/>
    <w:rsid w:val="001477BC"/>
    <w:rsid w:val="0015450F"/>
    <w:rsid w:val="001562EC"/>
    <w:rsid w:val="00157DEA"/>
    <w:rsid w:val="00160810"/>
    <w:rsid w:val="00162419"/>
    <w:rsid w:val="00164023"/>
    <w:rsid w:val="00164578"/>
    <w:rsid w:val="00166CCD"/>
    <w:rsid w:val="00167050"/>
    <w:rsid w:val="00171A15"/>
    <w:rsid w:val="001729A3"/>
    <w:rsid w:val="001752E0"/>
    <w:rsid w:val="00181242"/>
    <w:rsid w:val="001816AD"/>
    <w:rsid w:val="0018186C"/>
    <w:rsid w:val="00184388"/>
    <w:rsid w:val="00184B32"/>
    <w:rsid w:val="00186806"/>
    <w:rsid w:val="001A016A"/>
    <w:rsid w:val="001A10E5"/>
    <w:rsid w:val="001A72AF"/>
    <w:rsid w:val="001A7300"/>
    <w:rsid w:val="001B053E"/>
    <w:rsid w:val="001B3C1C"/>
    <w:rsid w:val="001B5B68"/>
    <w:rsid w:val="001B5DE7"/>
    <w:rsid w:val="001B6AF8"/>
    <w:rsid w:val="001B6C6C"/>
    <w:rsid w:val="001C1B09"/>
    <w:rsid w:val="001C3D2D"/>
    <w:rsid w:val="001C4936"/>
    <w:rsid w:val="001C5858"/>
    <w:rsid w:val="001C5FE7"/>
    <w:rsid w:val="001C7FDF"/>
    <w:rsid w:val="001D11C0"/>
    <w:rsid w:val="001D26AB"/>
    <w:rsid w:val="001D730B"/>
    <w:rsid w:val="001E37A4"/>
    <w:rsid w:val="001E3860"/>
    <w:rsid w:val="001E3D95"/>
    <w:rsid w:val="001E6CAA"/>
    <w:rsid w:val="001E7328"/>
    <w:rsid w:val="001F0E83"/>
    <w:rsid w:val="001F242A"/>
    <w:rsid w:val="001F2FD5"/>
    <w:rsid w:val="001F395A"/>
    <w:rsid w:val="001F55EF"/>
    <w:rsid w:val="001F57E3"/>
    <w:rsid w:val="001F5E31"/>
    <w:rsid w:val="001F6579"/>
    <w:rsid w:val="001F6627"/>
    <w:rsid w:val="001F6A66"/>
    <w:rsid w:val="001F6B8D"/>
    <w:rsid w:val="001F6CB8"/>
    <w:rsid w:val="001F7579"/>
    <w:rsid w:val="001F7747"/>
    <w:rsid w:val="002002BD"/>
    <w:rsid w:val="00200455"/>
    <w:rsid w:val="002021A6"/>
    <w:rsid w:val="002038B2"/>
    <w:rsid w:val="00203BD1"/>
    <w:rsid w:val="00203D12"/>
    <w:rsid w:val="002066F9"/>
    <w:rsid w:val="0020778E"/>
    <w:rsid w:val="002109A7"/>
    <w:rsid w:val="00211ED3"/>
    <w:rsid w:val="002128A1"/>
    <w:rsid w:val="0021347E"/>
    <w:rsid w:val="002140C7"/>
    <w:rsid w:val="002141C7"/>
    <w:rsid w:val="00214A43"/>
    <w:rsid w:val="00214FE0"/>
    <w:rsid w:val="002207FE"/>
    <w:rsid w:val="00220C52"/>
    <w:rsid w:val="002302CC"/>
    <w:rsid w:val="00234EF9"/>
    <w:rsid w:val="00237135"/>
    <w:rsid w:val="00240433"/>
    <w:rsid w:val="002422F6"/>
    <w:rsid w:val="00244785"/>
    <w:rsid w:val="00244787"/>
    <w:rsid w:val="00244B63"/>
    <w:rsid w:val="00244D8C"/>
    <w:rsid w:val="00244E73"/>
    <w:rsid w:val="00246056"/>
    <w:rsid w:val="00247039"/>
    <w:rsid w:val="002470CB"/>
    <w:rsid w:val="00253C71"/>
    <w:rsid w:val="00253FCE"/>
    <w:rsid w:val="00255667"/>
    <w:rsid w:val="0026083A"/>
    <w:rsid w:val="002621F8"/>
    <w:rsid w:val="00265F99"/>
    <w:rsid w:val="00270AA3"/>
    <w:rsid w:val="00271CA2"/>
    <w:rsid w:val="00275F6B"/>
    <w:rsid w:val="00282FBA"/>
    <w:rsid w:val="002830C3"/>
    <w:rsid w:val="002843DE"/>
    <w:rsid w:val="00285309"/>
    <w:rsid w:val="00290744"/>
    <w:rsid w:val="00292A31"/>
    <w:rsid w:val="002953B3"/>
    <w:rsid w:val="0029542F"/>
    <w:rsid w:val="002A169B"/>
    <w:rsid w:val="002A5D3E"/>
    <w:rsid w:val="002A67ED"/>
    <w:rsid w:val="002A7370"/>
    <w:rsid w:val="002B0C94"/>
    <w:rsid w:val="002B2609"/>
    <w:rsid w:val="002B5C33"/>
    <w:rsid w:val="002B70DD"/>
    <w:rsid w:val="002C0947"/>
    <w:rsid w:val="002C32C5"/>
    <w:rsid w:val="002C4EEC"/>
    <w:rsid w:val="002C5100"/>
    <w:rsid w:val="002D02D9"/>
    <w:rsid w:val="002D066E"/>
    <w:rsid w:val="002D0CFC"/>
    <w:rsid w:val="002D1077"/>
    <w:rsid w:val="002D1319"/>
    <w:rsid w:val="002D2C4A"/>
    <w:rsid w:val="002D36AD"/>
    <w:rsid w:val="002D3D5C"/>
    <w:rsid w:val="002D3F2E"/>
    <w:rsid w:val="002D3F47"/>
    <w:rsid w:val="002D418A"/>
    <w:rsid w:val="002D546B"/>
    <w:rsid w:val="002E0644"/>
    <w:rsid w:val="002E1158"/>
    <w:rsid w:val="002E169F"/>
    <w:rsid w:val="002E16F6"/>
    <w:rsid w:val="002E1B5E"/>
    <w:rsid w:val="002E3A84"/>
    <w:rsid w:val="002E6F6B"/>
    <w:rsid w:val="002E7C0F"/>
    <w:rsid w:val="002F082F"/>
    <w:rsid w:val="002F08A1"/>
    <w:rsid w:val="002F33E6"/>
    <w:rsid w:val="002F5740"/>
    <w:rsid w:val="002F7529"/>
    <w:rsid w:val="00301E7C"/>
    <w:rsid w:val="00306BC3"/>
    <w:rsid w:val="00312623"/>
    <w:rsid w:val="003207BE"/>
    <w:rsid w:val="00320999"/>
    <w:rsid w:val="003236CE"/>
    <w:rsid w:val="0032465A"/>
    <w:rsid w:val="00326D24"/>
    <w:rsid w:val="0033179D"/>
    <w:rsid w:val="0033243C"/>
    <w:rsid w:val="00333617"/>
    <w:rsid w:val="003401B0"/>
    <w:rsid w:val="00340D1B"/>
    <w:rsid w:val="003440DE"/>
    <w:rsid w:val="00344C93"/>
    <w:rsid w:val="00345FFA"/>
    <w:rsid w:val="0034609D"/>
    <w:rsid w:val="00351DA4"/>
    <w:rsid w:val="00354766"/>
    <w:rsid w:val="00355415"/>
    <w:rsid w:val="00357B40"/>
    <w:rsid w:val="003603FB"/>
    <w:rsid w:val="00362FDA"/>
    <w:rsid w:val="00364174"/>
    <w:rsid w:val="003650FF"/>
    <w:rsid w:val="0036680B"/>
    <w:rsid w:val="00366BA8"/>
    <w:rsid w:val="003706D3"/>
    <w:rsid w:val="003737EC"/>
    <w:rsid w:val="00373D4C"/>
    <w:rsid w:val="00374059"/>
    <w:rsid w:val="00375DF1"/>
    <w:rsid w:val="00376FF9"/>
    <w:rsid w:val="00377D0E"/>
    <w:rsid w:val="00380264"/>
    <w:rsid w:val="0038567E"/>
    <w:rsid w:val="003856D2"/>
    <w:rsid w:val="003862D5"/>
    <w:rsid w:val="00386592"/>
    <w:rsid w:val="00387ECE"/>
    <w:rsid w:val="00392157"/>
    <w:rsid w:val="00393BF3"/>
    <w:rsid w:val="00393F7A"/>
    <w:rsid w:val="003975C4"/>
    <w:rsid w:val="003A03AE"/>
    <w:rsid w:val="003A0566"/>
    <w:rsid w:val="003A223A"/>
    <w:rsid w:val="003A2C77"/>
    <w:rsid w:val="003A2DB2"/>
    <w:rsid w:val="003A330D"/>
    <w:rsid w:val="003A59F2"/>
    <w:rsid w:val="003A67BF"/>
    <w:rsid w:val="003A79FE"/>
    <w:rsid w:val="003B1146"/>
    <w:rsid w:val="003B464D"/>
    <w:rsid w:val="003B4A5A"/>
    <w:rsid w:val="003B4BCC"/>
    <w:rsid w:val="003B4DB1"/>
    <w:rsid w:val="003B790E"/>
    <w:rsid w:val="003B7AD4"/>
    <w:rsid w:val="003C085B"/>
    <w:rsid w:val="003C0957"/>
    <w:rsid w:val="003C1AAD"/>
    <w:rsid w:val="003C2995"/>
    <w:rsid w:val="003C2A86"/>
    <w:rsid w:val="003C438C"/>
    <w:rsid w:val="003C6763"/>
    <w:rsid w:val="003C708A"/>
    <w:rsid w:val="003D0BD7"/>
    <w:rsid w:val="003D1454"/>
    <w:rsid w:val="003D228A"/>
    <w:rsid w:val="003D2580"/>
    <w:rsid w:val="003D2A33"/>
    <w:rsid w:val="003D3189"/>
    <w:rsid w:val="003D4493"/>
    <w:rsid w:val="003D6996"/>
    <w:rsid w:val="003D78BE"/>
    <w:rsid w:val="003D7BBC"/>
    <w:rsid w:val="003E14ED"/>
    <w:rsid w:val="003E15B7"/>
    <w:rsid w:val="003E2664"/>
    <w:rsid w:val="003E2FFE"/>
    <w:rsid w:val="003E3373"/>
    <w:rsid w:val="003E3B87"/>
    <w:rsid w:val="003E537F"/>
    <w:rsid w:val="003E5C54"/>
    <w:rsid w:val="003E7930"/>
    <w:rsid w:val="003F4C42"/>
    <w:rsid w:val="004008A7"/>
    <w:rsid w:val="00406E0B"/>
    <w:rsid w:val="0041051D"/>
    <w:rsid w:val="004131DB"/>
    <w:rsid w:val="004135FC"/>
    <w:rsid w:val="00414842"/>
    <w:rsid w:val="00416896"/>
    <w:rsid w:val="00416D52"/>
    <w:rsid w:val="00420843"/>
    <w:rsid w:val="00420D38"/>
    <w:rsid w:val="00422E5D"/>
    <w:rsid w:val="00424AAB"/>
    <w:rsid w:val="00424E69"/>
    <w:rsid w:val="0042700D"/>
    <w:rsid w:val="00427B39"/>
    <w:rsid w:val="004307DB"/>
    <w:rsid w:val="00433F89"/>
    <w:rsid w:val="0043534F"/>
    <w:rsid w:val="00435448"/>
    <w:rsid w:val="004370B9"/>
    <w:rsid w:val="00440E79"/>
    <w:rsid w:val="004435A3"/>
    <w:rsid w:val="00446ADC"/>
    <w:rsid w:val="004545EB"/>
    <w:rsid w:val="00456234"/>
    <w:rsid w:val="00456F03"/>
    <w:rsid w:val="004618B6"/>
    <w:rsid w:val="00463860"/>
    <w:rsid w:val="00463A9E"/>
    <w:rsid w:val="004641A0"/>
    <w:rsid w:val="00465CE9"/>
    <w:rsid w:val="00475A20"/>
    <w:rsid w:val="00476B9D"/>
    <w:rsid w:val="00480AA5"/>
    <w:rsid w:val="00480DF9"/>
    <w:rsid w:val="00482527"/>
    <w:rsid w:val="004860D4"/>
    <w:rsid w:val="00494F30"/>
    <w:rsid w:val="00496264"/>
    <w:rsid w:val="004A2086"/>
    <w:rsid w:val="004A3429"/>
    <w:rsid w:val="004A59F5"/>
    <w:rsid w:val="004A749A"/>
    <w:rsid w:val="004B0322"/>
    <w:rsid w:val="004B164E"/>
    <w:rsid w:val="004B59D5"/>
    <w:rsid w:val="004B5C41"/>
    <w:rsid w:val="004B622E"/>
    <w:rsid w:val="004B7AC3"/>
    <w:rsid w:val="004C0713"/>
    <w:rsid w:val="004C1915"/>
    <w:rsid w:val="004C22D2"/>
    <w:rsid w:val="004C3E46"/>
    <w:rsid w:val="004C5922"/>
    <w:rsid w:val="004D0AE1"/>
    <w:rsid w:val="004D165B"/>
    <w:rsid w:val="004D1722"/>
    <w:rsid w:val="004D3D6C"/>
    <w:rsid w:val="004D47D4"/>
    <w:rsid w:val="004D682A"/>
    <w:rsid w:val="004D79CB"/>
    <w:rsid w:val="004E1CBF"/>
    <w:rsid w:val="004E4D08"/>
    <w:rsid w:val="004E61E8"/>
    <w:rsid w:val="004E658F"/>
    <w:rsid w:val="004E6D1A"/>
    <w:rsid w:val="004F2318"/>
    <w:rsid w:val="004F5692"/>
    <w:rsid w:val="00502382"/>
    <w:rsid w:val="005034D7"/>
    <w:rsid w:val="00503B70"/>
    <w:rsid w:val="00504004"/>
    <w:rsid w:val="0050598B"/>
    <w:rsid w:val="00505C07"/>
    <w:rsid w:val="00507637"/>
    <w:rsid w:val="005124ED"/>
    <w:rsid w:val="0051267B"/>
    <w:rsid w:val="005156FE"/>
    <w:rsid w:val="00516809"/>
    <w:rsid w:val="0051725A"/>
    <w:rsid w:val="005216F1"/>
    <w:rsid w:val="00524326"/>
    <w:rsid w:val="00526DE7"/>
    <w:rsid w:val="005272FB"/>
    <w:rsid w:val="0053056D"/>
    <w:rsid w:val="0053332C"/>
    <w:rsid w:val="00535B68"/>
    <w:rsid w:val="0053725D"/>
    <w:rsid w:val="0054107C"/>
    <w:rsid w:val="005422E8"/>
    <w:rsid w:val="00543ADE"/>
    <w:rsid w:val="005451AE"/>
    <w:rsid w:val="00550DB2"/>
    <w:rsid w:val="00552B6F"/>
    <w:rsid w:val="005546CC"/>
    <w:rsid w:val="00560A12"/>
    <w:rsid w:val="00566220"/>
    <w:rsid w:val="0057083E"/>
    <w:rsid w:val="0057189B"/>
    <w:rsid w:val="005744F2"/>
    <w:rsid w:val="00575D94"/>
    <w:rsid w:val="00576F95"/>
    <w:rsid w:val="0058428C"/>
    <w:rsid w:val="00585B80"/>
    <w:rsid w:val="00586A06"/>
    <w:rsid w:val="005874CB"/>
    <w:rsid w:val="005879C1"/>
    <w:rsid w:val="00594F26"/>
    <w:rsid w:val="00595B31"/>
    <w:rsid w:val="00595EFC"/>
    <w:rsid w:val="00595F7D"/>
    <w:rsid w:val="005977A8"/>
    <w:rsid w:val="005A2885"/>
    <w:rsid w:val="005A5A5B"/>
    <w:rsid w:val="005B1A98"/>
    <w:rsid w:val="005B1E8A"/>
    <w:rsid w:val="005B7AFA"/>
    <w:rsid w:val="005C0A57"/>
    <w:rsid w:val="005C1360"/>
    <w:rsid w:val="005C160D"/>
    <w:rsid w:val="005C6C3E"/>
    <w:rsid w:val="005D0637"/>
    <w:rsid w:val="005D2478"/>
    <w:rsid w:val="005D3C11"/>
    <w:rsid w:val="005D3F60"/>
    <w:rsid w:val="005D5270"/>
    <w:rsid w:val="005D7F1F"/>
    <w:rsid w:val="005E2A52"/>
    <w:rsid w:val="005E33D6"/>
    <w:rsid w:val="005E3C53"/>
    <w:rsid w:val="005E5455"/>
    <w:rsid w:val="005E70CD"/>
    <w:rsid w:val="005E754E"/>
    <w:rsid w:val="005E78EC"/>
    <w:rsid w:val="005F061D"/>
    <w:rsid w:val="005F2176"/>
    <w:rsid w:val="005F2217"/>
    <w:rsid w:val="005F7321"/>
    <w:rsid w:val="006022F3"/>
    <w:rsid w:val="006027E7"/>
    <w:rsid w:val="0060584F"/>
    <w:rsid w:val="00605C11"/>
    <w:rsid w:val="00607B9D"/>
    <w:rsid w:val="00611136"/>
    <w:rsid w:val="006162AF"/>
    <w:rsid w:val="00616B2C"/>
    <w:rsid w:val="00617261"/>
    <w:rsid w:val="00620C9B"/>
    <w:rsid w:val="00622706"/>
    <w:rsid w:val="006252B3"/>
    <w:rsid w:val="00625A93"/>
    <w:rsid w:val="00626CE8"/>
    <w:rsid w:val="00626FF0"/>
    <w:rsid w:val="006332E5"/>
    <w:rsid w:val="006335BB"/>
    <w:rsid w:val="0063389E"/>
    <w:rsid w:val="00637092"/>
    <w:rsid w:val="00640B9F"/>
    <w:rsid w:val="00642324"/>
    <w:rsid w:val="006432ED"/>
    <w:rsid w:val="00644280"/>
    <w:rsid w:val="00646137"/>
    <w:rsid w:val="006509FF"/>
    <w:rsid w:val="006517CA"/>
    <w:rsid w:val="00651E45"/>
    <w:rsid w:val="00652100"/>
    <w:rsid w:val="0065324C"/>
    <w:rsid w:val="006559B5"/>
    <w:rsid w:val="00656CF9"/>
    <w:rsid w:val="00662151"/>
    <w:rsid w:val="00665EE2"/>
    <w:rsid w:val="00674412"/>
    <w:rsid w:val="00674A1F"/>
    <w:rsid w:val="00674C96"/>
    <w:rsid w:val="006766C5"/>
    <w:rsid w:val="006773FA"/>
    <w:rsid w:val="00681182"/>
    <w:rsid w:val="00681E8C"/>
    <w:rsid w:val="006835D8"/>
    <w:rsid w:val="006839AE"/>
    <w:rsid w:val="006852F6"/>
    <w:rsid w:val="00685C5E"/>
    <w:rsid w:val="00692FF7"/>
    <w:rsid w:val="00693CC3"/>
    <w:rsid w:val="006959BB"/>
    <w:rsid w:val="00696C51"/>
    <w:rsid w:val="00697302"/>
    <w:rsid w:val="00697698"/>
    <w:rsid w:val="006A3435"/>
    <w:rsid w:val="006A529C"/>
    <w:rsid w:val="006A5FDB"/>
    <w:rsid w:val="006A6D69"/>
    <w:rsid w:val="006B0B28"/>
    <w:rsid w:val="006B1234"/>
    <w:rsid w:val="006B15BB"/>
    <w:rsid w:val="006B1797"/>
    <w:rsid w:val="006B2082"/>
    <w:rsid w:val="006B41A2"/>
    <w:rsid w:val="006B44D7"/>
    <w:rsid w:val="006B557C"/>
    <w:rsid w:val="006B6C67"/>
    <w:rsid w:val="006C06F9"/>
    <w:rsid w:val="006C4751"/>
    <w:rsid w:val="006D20BF"/>
    <w:rsid w:val="006D21AC"/>
    <w:rsid w:val="006D43FF"/>
    <w:rsid w:val="006D45F8"/>
    <w:rsid w:val="006D491C"/>
    <w:rsid w:val="006D61DF"/>
    <w:rsid w:val="006D770D"/>
    <w:rsid w:val="006E0356"/>
    <w:rsid w:val="006E2FD8"/>
    <w:rsid w:val="006E4112"/>
    <w:rsid w:val="006E4231"/>
    <w:rsid w:val="006E5C83"/>
    <w:rsid w:val="006E5F8E"/>
    <w:rsid w:val="006E63C4"/>
    <w:rsid w:val="006F29CC"/>
    <w:rsid w:val="006F3D10"/>
    <w:rsid w:val="006F43CD"/>
    <w:rsid w:val="006F5EDF"/>
    <w:rsid w:val="006F69F0"/>
    <w:rsid w:val="007006FF"/>
    <w:rsid w:val="00703C10"/>
    <w:rsid w:val="0070414C"/>
    <w:rsid w:val="00706370"/>
    <w:rsid w:val="00707019"/>
    <w:rsid w:val="00707E68"/>
    <w:rsid w:val="00710807"/>
    <w:rsid w:val="00712911"/>
    <w:rsid w:val="007155D6"/>
    <w:rsid w:val="00724DCD"/>
    <w:rsid w:val="00727DD8"/>
    <w:rsid w:val="00732549"/>
    <w:rsid w:val="00732A99"/>
    <w:rsid w:val="007332C5"/>
    <w:rsid w:val="00734620"/>
    <w:rsid w:val="00734625"/>
    <w:rsid w:val="007347C2"/>
    <w:rsid w:val="0073568D"/>
    <w:rsid w:val="0073662F"/>
    <w:rsid w:val="00740D19"/>
    <w:rsid w:val="00740EA5"/>
    <w:rsid w:val="0074307D"/>
    <w:rsid w:val="007439A1"/>
    <w:rsid w:val="00744CD6"/>
    <w:rsid w:val="00745775"/>
    <w:rsid w:val="0074625B"/>
    <w:rsid w:val="00751A1F"/>
    <w:rsid w:val="00754ABD"/>
    <w:rsid w:val="00756713"/>
    <w:rsid w:val="00757060"/>
    <w:rsid w:val="00764126"/>
    <w:rsid w:val="0076543A"/>
    <w:rsid w:val="007658B7"/>
    <w:rsid w:val="007658DC"/>
    <w:rsid w:val="00765B7F"/>
    <w:rsid w:val="00765DCA"/>
    <w:rsid w:val="007672C4"/>
    <w:rsid w:val="00771B40"/>
    <w:rsid w:val="00772C12"/>
    <w:rsid w:val="00773ACE"/>
    <w:rsid w:val="00775388"/>
    <w:rsid w:val="00775AD7"/>
    <w:rsid w:val="00776B07"/>
    <w:rsid w:val="00777981"/>
    <w:rsid w:val="00780BEF"/>
    <w:rsid w:val="007838A3"/>
    <w:rsid w:val="00787C60"/>
    <w:rsid w:val="00790F6F"/>
    <w:rsid w:val="00792043"/>
    <w:rsid w:val="0079374C"/>
    <w:rsid w:val="0079443D"/>
    <w:rsid w:val="007A08B2"/>
    <w:rsid w:val="007A189E"/>
    <w:rsid w:val="007A3F60"/>
    <w:rsid w:val="007A42D6"/>
    <w:rsid w:val="007A483F"/>
    <w:rsid w:val="007A4B6B"/>
    <w:rsid w:val="007A5DAA"/>
    <w:rsid w:val="007A6385"/>
    <w:rsid w:val="007A65B9"/>
    <w:rsid w:val="007B0266"/>
    <w:rsid w:val="007B2E77"/>
    <w:rsid w:val="007B5114"/>
    <w:rsid w:val="007B5F44"/>
    <w:rsid w:val="007C2A93"/>
    <w:rsid w:val="007C69C5"/>
    <w:rsid w:val="007D0175"/>
    <w:rsid w:val="007D2965"/>
    <w:rsid w:val="007D2FAF"/>
    <w:rsid w:val="007D3BDF"/>
    <w:rsid w:val="007D42DD"/>
    <w:rsid w:val="007E3472"/>
    <w:rsid w:val="007E51D8"/>
    <w:rsid w:val="007F1648"/>
    <w:rsid w:val="007F20D3"/>
    <w:rsid w:val="007F3FF7"/>
    <w:rsid w:val="007F540F"/>
    <w:rsid w:val="007F7372"/>
    <w:rsid w:val="00800B29"/>
    <w:rsid w:val="00801E0B"/>
    <w:rsid w:val="008038C8"/>
    <w:rsid w:val="008056ED"/>
    <w:rsid w:val="00807C75"/>
    <w:rsid w:val="00814B55"/>
    <w:rsid w:val="008160E2"/>
    <w:rsid w:val="00816396"/>
    <w:rsid w:val="008200A7"/>
    <w:rsid w:val="00820B76"/>
    <w:rsid w:val="0082186B"/>
    <w:rsid w:val="00823010"/>
    <w:rsid w:val="00824156"/>
    <w:rsid w:val="00826696"/>
    <w:rsid w:val="00826DDA"/>
    <w:rsid w:val="008315A3"/>
    <w:rsid w:val="0083268B"/>
    <w:rsid w:val="00832A59"/>
    <w:rsid w:val="00836438"/>
    <w:rsid w:val="00840499"/>
    <w:rsid w:val="00842464"/>
    <w:rsid w:val="008432F1"/>
    <w:rsid w:val="008451E7"/>
    <w:rsid w:val="00845776"/>
    <w:rsid w:val="00845D30"/>
    <w:rsid w:val="00846262"/>
    <w:rsid w:val="008472DF"/>
    <w:rsid w:val="00847BC1"/>
    <w:rsid w:val="00850E1E"/>
    <w:rsid w:val="008528B8"/>
    <w:rsid w:val="00852FB5"/>
    <w:rsid w:val="00855248"/>
    <w:rsid w:val="00856C5E"/>
    <w:rsid w:val="0086071A"/>
    <w:rsid w:val="008610A4"/>
    <w:rsid w:val="0086252A"/>
    <w:rsid w:val="00863B4D"/>
    <w:rsid w:val="0087015B"/>
    <w:rsid w:val="00874940"/>
    <w:rsid w:val="008751D4"/>
    <w:rsid w:val="00875833"/>
    <w:rsid w:val="00877FCC"/>
    <w:rsid w:val="00880711"/>
    <w:rsid w:val="00880CF5"/>
    <w:rsid w:val="0088412B"/>
    <w:rsid w:val="00884920"/>
    <w:rsid w:val="00887309"/>
    <w:rsid w:val="00891619"/>
    <w:rsid w:val="00893093"/>
    <w:rsid w:val="0089345A"/>
    <w:rsid w:val="008A1E06"/>
    <w:rsid w:val="008A280E"/>
    <w:rsid w:val="008A5161"/>
    <w:rsid w:val="008A5CA8"/>
    <w:rsid w:val="008A5E4F"/>
    <w:rsid w:val="008A6763"/>
    <w:rsid w:val="008B4658"/>
    <w:rsid w:val="008B4C30"/>
    <w:rsid w:val="008B51B6"/>
    <w:rsid w:val="008B59A9"/>
    <w:rsid w:val="008C0F25"/>
    <w:rsid w:val="008C147A"/>
    <w:rsid w:val="008C18CF"/>
    <w:rsid w:val="008C566C"/>
    <w:rsid w:val="008C7C87"/>
    <w:rsid w:val="008D1C1A"/>
    <w:rsid w:val="008D5069"/>
    <w:rsid w:val="008D5844"/>
    <w:rsid w:val="008D76C5"/>
    <w:rsid w:val="008E031F"/>
    <w:rsid w:val="008E06D3"/>
    <w:rsid w:val="008E104B"/>
    <w:rsid w:val="008E56DC"/>
    <w:rsid w:val="008E5CDC"/>
    <w:rsid w:val="008E652B"/>
    <w:rsid w:val="008E7430"/>
    <w:rsid w:val="008F06C4"/>
    <w:rsid w:val="008F174D"/>
    <w:rsid w:val="008F2EE5"/>
    <w:rsid w:val="008F48BA"/>
    <w:rsid w:val="008F73DB"/>
    <w:rsid w:val="008F77C7"/>
    <w:rsid w:val="00900516"/>
    <w:rsid w:val="00901122"/>
    <w:rsid w:val="0090394F"/>
    <w:rsid w:val="009049BD"/>
    <w:rsid w:val="00905420"/>
    <w:rsid w:val="00905887"/>
    <w:rsid w:val="0090694B"/>
    <w:rsid w:val="009127D8"/>
    <w:rsid w:val="00914146"/>
    <w:rsid w:val="00914901"/>
    <w:rsid w:val="00914FC8"/>
    <w:rsid w:val="009174E3"/>
    <w:rsid w:val="00920855"/>
    <w:rsid w:val="00921174"/>
    <w:rsid w:val="00921570"/>
    <w:rsid w:val="00923AA1"/>
    <w:rsid w:val="00926192"/>
    <w:rsid w:val="00931C88"/>
    <w:rsid w:val="009325D2"/>
    <w:rsid w:val="009377A5"/>
    <w:rsid w:val="00940982"/>
    <w:rsid w:val="00942052"/>
    <w:rsid w:val="009426EA"/>
    <w:rsid w:val="009429F6"/>
    <w:rsid w:val="00943CEF"/>
    <w:rsid w:val="009466F0"/>
    <w:rsid w:val="00951492"/>
    <w:rsid w:val="009527DD"/>
    <w:rsid w:val="00952815"/>
    <w:rsid w:val="009538AA"/>
    <w:rsid w:val="0095747E"/>
    <w:rsid w:val="00963FC4"/>
    <w:rsid w:val="00964CA7"/>
    <w:rsid w:val="009665C3"/>
    <w:rsid w:val="00971CBA"/>
    <w:rsid w:val="00975326"/>
    <w:rsid w:val="00977D8D"/>
    <w:rsid w:val="00981C55"/>
    <w:rsid w:val="0098391F"/>
    <w:rsid w:val="009845FF"/>
    <w:rsid w:val="009872F4"/>
    <w:rsid w:val="00987F6A"/>
    <w:rsid w:val="00987FD2"/>
    <w:rsid w:val="00990C38"/>
    <w:rsid w:val="00990F86"/>
    <w:rsid w:val="00993BBC"/>
    <w:rsid w:val="00994463"/>
    <w:rsid w:val="00994710"/>
    <w:rsid w:val="00994A47"/>
    <w:rsid w:val="00995781"/>
    <w:rsid w:val="00995DEE"/>
    <w:rsid w:val="00996633"/>
    <w:rsid w:val="00997F64"/>
    <w:rsid w:val="009A06B4"/>
    <w:rsid w:val="009A2A86"/>
    <w:rsid w:val="009A41B1"/>
    <w:rsid w:val="009A4885"/>
    <w:rsid w:val="009A5753"/>
    <w:rsid w:val="009A5FF8"/>
    <w:rsid w:val="009B1550"/>
    <w:rsid w:val="009B16C7"/>
    <w:rsid w:val="009B52B8"/>
    <w:rsid w:val="009B5DB5"/>
    <w:rsid w:val="009B6175"/>
    <w:rsid w:val="009B6AD4"/>
    <w:rsid w:val="009C3C88"/>
    <w:rsid w:val="009C3D34"/>
    <w:rsid w:val="009C3D74"/>
    <w:rsid w:val="009C3E90"/>
    <w:rsid w:val="009C420A"/>
    <w:rsid w:val="009C6A6E"/>
    <w:rsid w:val="009C73DD"/>
    <w:rsid w:val="009D08BB"/>
    <w:rsid w:val="009D117C"/>
    <w:rsid w:val="009D2292"/>
    <w:rsid w:val="009D2706"/>
    <w:rsid w:val="009D27D9"/>
    <w:rsid w:val="009D32E5"/>
    <w:rsid w:val="009D575A"/>
    <w:rsid w:val="009E0B2C"/>
    <w:rsid w:val="009E33C3"/>
    <w:rsid w:val="009E6DBE"/>
    <w:rsid w:val="009F01AA"/>
    <w:rsid w:val="009F0C6A"/>
    <w:rsid w:val="009F155B"/>
    <w:rsid w:val="009F2540"/>
    <w:rsid w:val="009F386F"/>
    <w:rsid w:val="009F39EC"/>
    <w:rsid w:val="009F7B3B"/>
    <w:rsid w:val="00A00F7E"/>
    <w:rsid w:val="00A01395"/>
    <w:rsid w:val="00A01627"/>
    <w:rsid w:val="00A0399F"/>
    <w:rsid w:val="00A04D3B"/>
    <w:rsid w:val="00A10FBD"/>
    <w:rsid w:val="00A1556D"/>
    <w:rsid w:val="00A16015"/>
    <w:rsid w:val="00A22796"/>
    <w:rsid w:val="00A229E6"/>
    <w:rsid w:val="00A237EA"/>
    <w:rsid w:val="00A33A61"/>
    <w:rsid w:val="00A349AA"/>
    <w:rsid w:val="00A34D6F"/>
    <w:rsid w:val="00A37744"/>
    <w:rsid w:val="00A43FD4"/>
    <w:rsid w:val="00A44373"/>
    <w:rsid w:val="00A445E8"/>
    <w:rsid w:val="00A44A80"/>
    <w:rsid w:val="00A45858"/>
    <w:rsid w:val="00A46068"/>
    <w:rsid w:val="00A46308"/>
    <w:rsid w:val="00A51D13"/>
    <w:rsid w:val="00A522A0"/>
    <w:rsid w:val="00A5513A"/>
    <w:rsid w:val="00A57782"/>
    <w:rsid w:val="00A627A9"/>
    <w:rsid w:val="00A62CA0"/>
    <w:rsid w:val="00A6383B"/>
    <w:rsid w:val="00A63DE3"/>
    <w:rsid w:val="00A6400E"/>
    <w:rsid w:val="00A640FC"/>
    <w:rsid w:val="00A6548D"/>
    <w:rsid w:val="00A70351"/>
    <w:rsid w:val="00A70656"/>
    <w:rsid w:val="00A71148"/>
    <w:rsid w:val="00A71CD5"/>
    <w:rsid w:val="00A743ED"/>
    <w:rsid w:val="00A7482C"/>
    <w:rsid w:val="00A75375"/>
    <w:rsid w:val="00A75C2B"/>
    <w:rsid w:val="00A81C92"/>
    <w:rsid w:val="00A8322D"/>
    <w:rsid w:val="00A83945"/>
    <w:rsid w:val="00A86063"/>
    <w:rsid w:val="00A87C55"/>
    <w:rsid w:val="00A903F7"/>
    <w:rsid w:val="00A91530"/>
    <w:rsid w:val="00A923C0"/>
    <w:rsid w:val="00A928AF"/>
    <w:rsid w:val="00A9403B"/>
    <w:rsid w:val="00A94ADC"/>
    <w:rsid w:val="00A95027"/>
    <w:rsid w:val="00A9742D"/>
    <w:rsid w:val="00AA1FFE"/>
    <w:rsid w:val="00AA2830"/>
    <w:rsid w:val="00AA6860"/>
    <w:rsid w:val="00AB167D"/>
    <w:rsid w:val="00AB5152"/>
    <w:rsid w:val="00AC1032"/>
    <w:rsid w:val="00AC224C"/>
    <w:rsid w:val="00AC4263"/>
    <w:rsid w:val="00AC5717"/>
    <w:rsid w:val="00AC5B83"/>
    <w:rsid w:val="00AC5BAC"/>
    <w:rsid w:val="00AC5BAF"/>
    <w:rsid w:val="00AC7C64"/>
    <w:rsid w:val="00AD14B8"/>
    <w:rsid w:val="00AD20E6"/>
    <w:rsid w:val="00AD4E50"/>
    <w:rsid w:val="00AD6DAB"/>
    <w:rsid w:val="00AE025E"/>
    <w:rsid w:val="00AE09C0"/>
    <w:rsid w:val="00AE1261"/>
    <w:rsid w:val="00AE1CBD"/>
    <w:rsid w:val="00AE3F82"/>
    <w:rsid w:val="00AE45EC"/>
    <w:rsid w:val="00AE6513"/>
    <w:rsid w:val="00AE67F1"/>
    <w:rsid w:val="00AE7A53"/>
    <w:rsid w:val="00AF1D4F"/>
    <w:rsid w:val="00AF2C15"/>
    <w:rsid w:val="00AF3A5C"/>
    <w:rsid w:val="00AF5053"/>
    <w:rsid w:val="00AF7561"/>
    <w:rsid w:val="00B016D7"/>
    <w:rsid w:val="00B0392D"/>
    <w:rsid w:val="00B0490A"/>
    <w:rsid w:val="00B06132"/>
    <w:rsid w:val="00B06258"/>
    <w:rsid w:val="00B10B7C"/>
    <w:rsid w:val="00B12BED"/>
    <w:rsid w:val="00B12ECF"/>
    <w:rsid w:val="00B154A9"/>
    <w:rsid w:val="00B207B3"/>
    <w:rsid w:val="00B207BD"/>
    <w:rsid w:val="00B2132D"/>
    <w:rsid w:val="00B21863"/>
    <w:rsid w:val="00B21A88"/>
    <w:rsid w:val="00B24820"/>
    <w:rsid w:val="00B264F1"/>
    <w:rsid w:val="00B27183"/>
    <w:rsid w:val="00B3167F"/>
    <w:rsid w:val="00B31982"/>
    <w:rsid w:val="00B37CC6"/>
    <w:rsid w:val="00B41E7C"/>
    <w:rsid w:val="00B43ED0"/>
    <w:rsid w:val="00B508E8"/>
    <w:rsid w:val="00B52E01"/>
    <w:rsid w:val="00B535C5"/>
    <w:rsid w:val="00B56419"/>
    <w:rsid w:val="00B608C2"/>
    <w:rsid w:val="00B6359F"/>
    <w:rsid w:val="00B63C88"/>
    <w:rsid w:val="00B64B0E"/>
    <w:rsid w:val="00B663FC"/>
    <w:rsid w:val="00B71B0B"/>
    <w:rsid w:val="00B72FA1"/>
    <w:rsid w:val="00B743D1"/>
    <w:rsid w:val="00B74DE9"/>
    <w:rsid w:val="00B762F4"/>
    <w:rsid w:val="00B76BFA"/>
    <w:rsid w:val="00B7784A"/>
    <w:rsid w:val="00B80DDF"/>
    <w:rsid w:val="00B818A2"/>
    <w:rsid w:val="00B93B31"/>
    <w:rsid w:val="00BA10E0"/>
    <w:rsid w:val="00BA2A48"/>
    <w:rsid w:val="00BA4348"/>
    <w:rsid w:val="00BA5300"/>
    <w:rsid w:val="00BA5377"/>
    <w:rsid w:val="00BA6C53"/>
    <w:rsid w:val="00BB12A8"/>
    <w:rsid w:val="00BB19FC"/>
    <w:rsid w:val="00BB400D"/>
    <w:rsid w:val="00BB59BB"/>
    <w:rsid w:val="00BB6FDE"/>
    <w:rsid w:val="00BB7EAF"/>
    <w:rsid w:val="00BC0CF9"/>
    <w:rsid w:val="00BC1725"/>
    <w:rsid w:val="00BC2C34"/>
    <w:rsid w:val="00BC2F66"/>
    <w:rsid w:val="00BC2FA1"/>
    <w:rsid w:val="00BC5041"/>
    <w:rsid w:val="00BC57E6"/>
    <w:rsid w:val="00BD2492"/>
    <w:rsid w:val="00BD2819"/>
    <w:rsid w:val="00BD4707"/>
    <w:rsid w:val="00BD4C14"/>
    <w:rsid w:val="00BD669E"/>
    <w:rsid w:val="00BE0332"/>
    <w:rsid w:val="00BE1E12"/>
    <w:rsid w:val="00BE45CF"/>
    <w:rsid w:val="00BE6796"/>
    <w:rsid w:val="00BE7927"/>
    <w:rsid w:val="00BF0CB8"/>
    <w:rsid w:val="00BF1098"/>
    <w:rsid w:val="00BF1F5A"/>
    <w:rsid w:val="00BF2008"/>
    <w:rsid w:val="00BF3137"/>
    <w:rsid w:val="00BF34C4"/>
    <w:rsid w:val="00BF49FE"/>
    <w:rsid w:val="00BF6905"/>
    <w:rsid w:val="00BF6972"/>
    <w:rsid w:val="00C00877"/>
    <w:rsid w:val="00C01398"/>
    <w:rsid w:val="00C042DA"/>
    <w:rsid w:val="00C0463B"/>
    <w:rsid w:val="00C048AD"/>
    <w:rsid w:val="00C050BC"/>
    <w:rsid w:val="00C057FD"/>
    <w:rsid w:val="00C0665E"/>
    <w:rsid w:val="00C11CE3"/>
    <w:rsid w:val="00C138B4"/>
    <w:rsid w:val="00C13F7C"/>
    <w:rsid w:val="00C140A6"/>
    <w:rsid w:val="00C14CD4"/>
    <w:rsid w:val="00C15AA5"/>
    <w:rsid w:val="00C21BC6"/>
    <w:rsid w:val="00C21DB7"/>
    <w:rsid w:val="00C22ABF"/>
    <w:rsid w:val="00C22EAD"/>
    <w:rsid w:val="00C30606"/>
    <w:rsid w:val="00C31C1D"/>
    <w:rsid w:val="00C3273E"/>
    <w:rsid w:val="00C360EB"/>
    <w:rsid w:val="00C47017"/>
    <w:rsid w:val="00C50271"/>
    <w:rsid w:val="00C516A5"/>
    <w:rsid w:val="00C519EE"/>
    <w:rsid w:val="00C526D5"/>
    <w:rsid w:val="00C527F6"/>
    <w:rsid w:val="00C5467B"/>
    <w:rsid w:val="00C55306"/>
    <w:rsid w:val="00C56937"/>
    <w:rsid w:val="00C572F7"/>
    <w:rsid w:val="00C577E5"/>
    <w:rsid w:val="00C631AE"/>
    <w:rsid w:val="00C63556"/>
    <w:rsid w:val="00C63754"/>
    <w:rsid w:val="00C64A69"/>
    <w:rsid w:val="00C65FEC"/>
    <w:rsid w:val="00C70678"/>
    <w:rsid w:val="00C75B9D"/>
    <w:rsid w:val="00C75DFE"/>
    <w:rsid w:val="00C75E58"/>
    <w:rsid w:val="00C7643D"/>
    <w:rsid w:val="00C8089D"/>
    <w:rsid w:val="00C84374"/>
    <w:rsid w:val="00C84DBA"/>
    <w:rsid w:val="00C8520E"/>
    <w:rsid w:val="00C8738D"/>
    <w:rsid w:val="00C906BA"/>
    <w:rsid w:val="00C921FD"/>
    <w:rsid w:val="00C92E0F"/>
    <w:rsid w:val="00C943CB"/>
    <w:rsid w:val="00C9497C"/>
    <w:rsid w:val="00C956D8"/>
    <w:rsid w:val="00C968E6"/>
    <w:rsid w:val="00C97509"/>
    <w:rsid w:val="00CA035F"/>
    <w:rsid w:val="00CA25DD"/>
    <w:rsid w:val="00CA3F31"/>
    <w:rsid w:val="00CA72D3"/>
    <w:rsid w:val="00CB05F8"/>
    <w:rsid w:val="00CB46E3"/>
    <w:rsid w:val="00CB608B"/>
    <w:rsid w:val="00CC04C1"/>
    <w:rsid w:val="00CC3908"/>
    <w:rsid w:val="00CC3CF8"/>
    <w:rsid w:val="00CC5ED5"/>
    <w:rsid w:val="00CD04B7"/>
    <w:rsid w:val="00CD2036"/>
    <w:rsid w:val="00CD2698"/>
    <w:rsid w:val="00CD310A"/>
    <w:rsid w:val="00CD38D4"/>
    <w:rsid w:val="00CD5586"/>
    <w:rsid w:val="00CD594C"/>
    <w:rsid w:val="00CD61F0"/>
    <w:rsid w:val="00CD64F9"/>
    <w:rsid w:val="00CD723D"/>
    <w:rsid w:val="00CD75D9"/>
    <w:rsid w:val="00CE3756"/>
    <w:rsid w:val="00CE4537"/>
    <w:rsid w:val="00CE5AD1"/>
    <w:rsid w:val="00CE5D2B"/>
    <w:rsid w:val="00CE65FA"/>
    <w:rsid w:val="00CE7375"/>
    <w:rsid w:val="00CF4354"/>
    <w:rsid w:val="00CF535A"/>
    <w:rsid w:val="00CF670F"/>
    <w:rsid w:val="00CF71BC"/>
    <w:rsid w:val="00D008A8"/>
    <w:rsid w:val="00D014DD"/>
    <w:rsid w:val="00D01AE8"/>
    <w:rsid w:val="00D023CA"/>
    <w:rsid w:val="00D02962"/>
    <w:rsid w:val="00D04713"/>
    <w:rsid w:val="00D07471"/>
    <w:rsid w:val="00D07E39"/>
    <w:rsid w:val="00D1051C"/>
    <w:rsid w:val="00D11F27"/>
    <w:rsid w:val="00D1574E"/>
    <w:rsid w:val="00D23AFE"/>
    <w:rsid w:val="00D256E8"/>
    <w:rsid w:val="00D25BA2"/>
    <w:rsid w:val="00D26C71"/>
    <w:rsid w:val="00D327BA"/>
    <w:rsid w:val="00D35E70"/>
    <w:rsid w:val="00D42361"/>
    <w:rsid w:val="00D42D67"/>
    <w:rsid w:val="00D43B22"/>
    <w:rsid w:val="00D44629"/>
    <w:rsid w:val="00D45130"/>
    <w:rsid w:val="00D45A86"/>
    <w:rsid w:val="00D46315"/>
    <w:rsid w:val="00D46A56"/>
    <w:rsid w:val="00D540A9"/>
    <w:rsid w:val="00D557DD"/>
    <w:rsid w:val="00D577A9"/>
    <w:rsid w:val="00D657F0"/>
    <w:rsid w:val="00D669C5"/>
    <w:rsid w:val="00D71BD0"/>
    <w:rsid w:val="00D71C42"/>
    <w:rsid w:val="00D72803"/>
    <w:rsid w:val="00D72B6F"/>
    <w:rsid w:val="00D7338A"/>
    <w:rsid w:val="00D73E5A"/>
    <w:rsid w:val="00D74906"/>
    <w:rsid w:val="00D74E59"/>
    <w:rsid w:val="00D75808"/>
    <w:rsid w:val="00D75A38"/>
    <w:rsid w:val="00D76B3E"/>
    <w:rsid w:val="00D80054"/>
    <w:rsid w:val="00D831CC"/>
    <w:rsid w:val="00D85274"/>
    <w:rsid w:val="00D868CA"/>
    <w:rsid w:val="00D879B8"/>
    <w:rsid w:val="00D87DCD"/>
    <w:rsid w:val="00D922F9"/>
    <w:rsid w:val="00D942AC"/>
    <w:rsid w:val="00D96982"/>
    <w:rsid w:val="00DA3EFD"/>
    <w:rsid w:val="00DA4951"/>
    <w:rsid w:val="00DA75B8"/>
    <w:rsid w:val="00DB3BA0"/>
    <w:rsid w:val="00DB3FC1"/>
    <w:rsid w:val="00DB668A"/>
    <w:rsid w:val="00DC05F0"/>
    <w:rsid w:val="00DC0FE5"/>
    <w:rsid w:val="00DC424A"/>
    <w:rsid w:val="00DC6DFE"/>
    <w:rsid w:val="00DC759F"/>
    <w:rsid w:val="00DD0A1D"/>
    <w:rsid w:val="00DD1611"/>
    <w:rsid w:val="00DD4012"/>
    <w:rsid w:val="00DD5ABE"/>
    <w:rsid w:val="00DD5CF3"/>
    <w:rsid w:val="00DD5D51"/>
    <w:rsid w:val="00DE13E9"/>
    <w:rsid w:val="00DE1685"/>
    <w:rsid w:val="00DE16EA"/>
    <w:rsid w:val="00DE390A"/>
    <w:rsid w:val="00DE3E2A"/>
    <w:rsid w:val="00DE45D9"/>
    <w:rsid w:val="00DF0AFE"/>
    <w:rsid w:val="00DF21CE"/>
    <w:rsid w:val="00DF2C9D"/>
    <w:rsid w:val="00DF52AF"/>
    <w:rsid w:val="00DF55F1"/>
    <w:rsid w:val="00DF6400"/>
    <w:rsid w:val="00DF7811"/>
    <w:rsid w:val="00E04E24"/>
    <w:rsid w:val="00E061FF"/>
    <w:rsid w:val="00E068A8"/>
    <w:rsid w:val="00E108B8"/>
    <w:rsid w:val="00E13ABA"/>
    <w:rsid w:val="00E146DD"/>
    <w:rsid w:val="00E162ED"/>
    <w:rsid w:val="00E17A6C"/>
    <w:rsid w:val="00E20CDE"/>
    <w:rsid w:val="00E24B56"/>
    <w:rsid w:val="00E255C4"/>
    <w:rsid w:val="00E259C2"/>
    <w:rsid w:val="00E32002"/>
    <w:rsid w:val="00E3256B"/>
    <w:rsid w:val="00E354A6"/>
    <w:rsid w:val="00E36C6E"/>
    <w:rsid w:val="00E36E4F"/>
    <w:rsid w:val="00E4164C"/>
    <w:rsid w:val="00E430A1"/>
    <w:rsid w:val="00E44A2E"/>
    <w:rsid w:val="00E47BFC"/>
    <w:rsid w:val="00E52206"/>
    <w:rsid w:val="00E54229"/>
    <w:rsid w:val="00E55EB3"/>
    <w:rsid w:val="00E55FD5"/>
    <w:rsid w:val="00E57A1A"/>
    <w:rsid w:val="00E57F51"/>
    <w:rsid w:val="00E64235"/>
    <w:rsid w:val="00E64ECF"/>
    <w:rsid w:val="00E6573C"/>
    <w:rsid w:val="00E66658"/>
    <w:rsid w:val="00E720E7"/>
    <w:rsid w:val="00E73E29"/>
    <w:rsid w:val="00E77937"/>
    <w:rsid w:val="00E813EF"/>
    <w:rsid w:val="00E81CD9"/>
    <w:rsid w:val="00E83DBF"/>
    <w:rsid w:val="00E8667A"/>
    <w:rsid w:val="00E90FF1"/>
    <w:rsid w:val="00E9197C"/>
    <w:rsid w:val="00E92A85"/>
    <w:rsid w:val="00E979BF"/>
    <w:rsid w:val="00E97A45"/>
    <w:rsid w:val="00E97D1D"/>
    <w:rsid w:val="00E97DB4"/>
    <w:rsid w:val="00E97FBE"/>
    <w:rsid w:val="00EA0FBD"/>
    <w:rsid w:val="00EA35EA"/>
    <w:rsid w:val="00EA3724"/>
    <w:rsid w:val="00EA7CF0"/>
    <w:rsid w:val="00EB1F9C"/>
    <w:rsid w:val="00EC0624"/>
    <w:rsid w:val="00EC1DCF"/>
    <w:rsid w:val="00ED1DE9"/>
    <w:rsid w:val="00ED238C"/>
    <w:rsid w:val="00ED3535"/>
    <w:rsid w:val="00ED4C18"/>
    <w:rsid w:val="00ED666B"/>
    <w:rsid w:val="00ED6C5A"/>
    <w:rsid w:val="00ED7C05"/>
    <w:rsid w:val="00EE0A49"/>
    <w:rsid w:val="00EE2AB0"/>
    <w:rsid w:val="00EE2EB7"/>
    <w:rsid w:val="00EE65C9"/>
    <w:rsid w:val="00EE66B3"/>
    <w:rsid w:val="00EE7BB6"/>
    <w:rsid w:val="00EF020E"/>
    <w:rsid w:val="00EF0FC9"/>
    <w:rsid w:val="00EF2EFE"/>
    <w:rsid w:val="00EF4F3D"/>
    <w:rsid w:val="00EF7B90"/>
    <w:rsid w:val="00F0040C"/>
    <w:rsid w:val="00F036E8"/>
    <w:rsid w:val="00F03A42"/>
    <w:rsid w:val="00F03E89"/>
    <w:rsid w:val="00F04A0C"/>
    <w:rsid w:val="00F052D1"/>
    <w:rsid w:val="00F1069E"/>
    <w:rsid w:val="00F107D0"/>
    <w:rsid w:val="00F112F4"/>
    <w:rsid w:val="00F12DA3"/>
    <w:rsid w:val="00F139FF"/>
    <w:rsid w:val="00F15C94"/>
    <w:rsid w:val="00F165DA"/>
    <w:rsid w:val="00F16F23"/>
    <w:rsid w:val="00F21FEC"/>
    <w:rsid w:val="00F32BCF"/>
    <w:rsid w:val="00F3568C"/>
    <w:rsid w:val="00F3591A"/>
    <w:rsid w:val="00F35BF7"/>
    <w:rsid w:val="00F36025"/>
    <w:rsid w:val="00F368D6"/>
    <w:rsid w:val="00F37F6C"/>
    <w:rsid w:val="00F4092C"/>
    <w:rsid w:val="00F41A3B"/>
    <w:rsid w:val="00F42E23"/>
    <w:rsid w:val="00F43B31"/>
    <w:rsid w:val="00F43B46"/>
    <w:rsid w:val="00F440BB"/>
    <w:rsid w:val="00F53C3C"/>
    <w:rsid w:val="00F55722"/>
    <w:rsid w:val="00F60770"/>
    <w:rsid w:val="00F62B42"/>
    <w:rsid w:val="00F63904"/>
    <w:rsid w:val="00F646EA"/>
    <w:rsid w:val="00F6653F"/>
    <w:rsid w:val="00F67520"/>
    <w:rsid w:val="00F727C6"/>
    <w:rsid w:val="00F753B9"/>
    <w:rsid w:val="00F76CAB"/>
    <w:rsid w:val="00F8012E"/>
    <w:rsid w:val="00F80E9C"/>
    <w:rsid w:val="00F81033"/>
    <w:rsid w:val="00F81FF6"/>
    <w:rsid w:val="00F862A4"/>
    <w:rsid w:val="00F900E6"/>
    <w:rsid w:val="00F9088C"/>
    <w:rsid w:val="00F92068"/>
    <w:rsid w:val="00F928B5"/>
    <w:rsid w:val="00F92BCF"/>
    <w:rsid w:val="00F93904"/>
    <w:rsid w:val="00F9404B"/>
    <w:rsid w:val="00F954C9"/>
    <w:rsid w:val="00F95625"/>
    <w:rsid w:val="00F95D48"/>
    <w:rsid w:val="00FA0E20"/>
    <w:rsid w:val="00FA1AA4"/>
    <w:rsid w:val="00FA2505"/>
    <w:rsid w:val="00FA2AC7"/>
    <w:rsid w:val="00FA34D5"/>
    <w:rsid w:val="00FB1197"/>
    <w:rsid w:val="00FB243B"/>
    <w:rsid w:val="00FB4B10"/>
    <w:rsid w:val="00FB7A35"/>
    <w:rsid w:val="00FC1540"/>
    <w:rsid w:val="00FC3847"/>
    <w:rsid w:val="00FC3BCF"/>
    <w:rsid w:val="00FC5BCD"/>
    <w:rsid w:val="00FC680D"/>
    <w:rsid w:val="00FD1109"/>
    <w:rsid w:val="00FD3CE7"/>
    <w:rsid w:val="00FD3EB9"/>
    <w:rsid w:val="00FE1293"/>
    <w:rsid w:val="00FE1EBD"/>
    <w:rsid w:val="00FE20CA"/>
    <w:rsid w:val="00FE245E"/>
    <w:rsid w:val="00FE3BFF"/>
    <w:rsid w:val="00FE3F69"/>
    <w:rsid w:val="00FE40A3"/>
    <w:rsid w:val="00FF1EBE"/>
    <w:rsid w:val="00FF2B20"/>
    <w:rsid w:val="00FF4C1F"/>
    <w:rsid w:val="00FF5EB2"/>
    <w:rsid w:val="00FF5F9E"/>
    <w:rsid w:val="00FF64C7"/>
    <w:rsid w:val="00FF68D1"/>
    <w:rsid w:val="00FF7DDF"/>
    <w:rsid w:val="01879578"/>
    <w:rsid w:val="01D2155B"/>
    <w:rsid w:val="0365A79A"/>
    <w:rsid w:val="0632FB55"/>
    <w:rsid w:val="06BB9E80"/>
    <w:rsid w:val="06F4DEAB"/>
    <w:rsid w:val="071C61E9"/>
    <w:rsid w:val="08E8EB78"/>
    <w:rsid w:val="08FFDE2E"/>
    <w:rsid w:val="097661FB"/>
    <w:rsid w:val="099656B6"/>
    <w:rsid w:val="1374D98C"/>
    <w:rsid w:val="14DA6077"/>
    <w:rsid w:val="16AF2310"/>
    <w:rsid w:val="1D6B02BA"/>
    <w:rsid w:val="208A102B"/>
    <w:rsid w:val="210EA834"/>
    <w:rsid w:val="223BFA90"/>
    <w:rsid w:val="22F030F6"/>
    <w:rsid w:val="2375DA78"/>
    <w:rsid w:val="23DCA0C4"/>
    <w:rsid w:val="25A37D3E"/>
    <w:rsid w:val="26B28E2F"/>
    <w:rsid w:val="2C47CF99"/>
    <w:rsid w:val="2ED156FA"/>
    <w:rsid w:val="2EDFF6BA"/>
    <w:rsid w:val="30C02692"/>
    <w:rsid w:val="317B99EB"/>
    <w:rsid w:val="3479C8BF"/>
    <w:rsid w:val="3847344E"/>
    <w:rsid w:val="3F69862F"/>
    <w:rsid w:val="419ACEE9"/>
    <w:rsid w:val="42C591CC"/>
    <w:rsid w:val="43076FAD"/>
    <w:rsid w:val="44F1D400"/>
    <w:rsid w:val="4529954B"/>
    <w:rsid w:val="49F7380B"/>
    <w:rsid w:val="4A83B867"/>
    <w:rsid w:val="4B6BAAC2"/>
    <w:rsid w:val="4D1A7990"/>
    <w:rsid w:val="4D242196"/>
    <w:rsid w:val="4EB46EDB"/>
    <w:rsid w:val="5121883C"/>
    <w:rsid w:val="51BEA80D"/>
    <w:rsid w:val="537CD24A"/>
    <w:rsid w:val="57D88DCE"/>
    <w:rsid w:val="59031E24"/>
    <w:rsid w:val="5B945842"/>
    <w:rsid w:val="5CFBD304"/>
    <w:rsid w:val="5D925ADA"/>
    <w:rsid w:val="5E81BCEF"/>
    <w:rsid w:val="5EDFB689"/>
    <w:rsid w:val="5FB9F280"/>
    <w:rsid w:val="61551460"/>
    <w:rsid w:val="63DA4A36"/>
    <w:rsid w:val="64B7DAB4"/>
    <w:rsid w:val="66C42E49"/>
    <w:rsid w:val="6A84DB32"/>
    <w:rsid w:val="6DF4EB18"/>
    <w:rsid w:val="6E879BE2"/>
    <w:rsid w:val="6EE5AA43"/>
    <w:rsid w:val="7078E8E6"/>
    <w:rsid w:val="746D3204"/>
    <w:rsid w:val="75B62470"/>
    <w:rsid w:val="765F2205"/>
    <w:rsid w:val="79493347"/>
    <w:rsid w:val="79ADCF9C"/>
    <w:rsid w:val="7B87C8CF"/>
    <w:rsid w:val="7D95C072"/>
    <w:rsid w:val="7E20EC73"/>
    <w:rsid w:val="7E410666"/>
    <w:rsid w:val="7EB719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8749E"/>
  <w15:chartTrackingRefBased/>
  <w15:docId w15:val="{B4F3C136-CE15-4187-8879-2A65BAE7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4291"/>
    <w:pPr>
      <w:spacing w:line="256" w:lineRule="auto"/>
    </w:pPr>
    <w:rPr>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C06F9"/>
    <w:pPr>
      <w:ind w:left="720"/>
      <w:contextualSpacing/>
    </w:pPr>
  </w:style>
  <w:style w:type="table" w:styleId="Tabelraster">
    <w:name w:val="Table Grid"/>
    <w:basedOn w:val="Standaardtabel"/>
    <w:uiPriority w:val="39"/>
    <w:rsid w:val="006C06F9"/>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4E658F"/>
    <w:rPr>
      <w:sz w:val="16"/>
      <w:szCs w:val="16"/>
    </w:rPr>
  </w:style>
  <w:style w:type="paragraph" w:styleId="Tekstopmerking">
    <w:name w:val="annotation text"/>
    <w:basedOn w:val="Standaard"/>
    <w:link w:val="TekstopmerkingChar"/>
    <w:uiPriority w:val="99"/>
    <w:unhideWhenUsed/>
    <w:rsid w:val="004E658F"/>
    <w:pPr>
      <w:spacing w:line="240" w:lineRule="auto"/>
    </w:pPr>
    <w:rPr>
      <w:sz w:val="20"/>
      <w:szCs w:val="20"/>
    </w:rPr>
  </w:style>
  <w:style w:type="character" w:customStyle="1" w:styleId="TekstopmerkingChar">
    <w:name w:val="Tekst opmerking Char"/>
    <w:basedOn w:val="Standaardalinea-lettertype"/>
    <w:link w:val="Tekstopmerking"/>
    <w:uiPriority w:val="99"/>
    <w:rsid w:val="004E658F"/>
    <w:rPr>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4E658F"/>
    <w:rPr>
      <w:b/>
      <w:bCs/>
    </w:rPr>
  </w:style>
  <w:style w:type="character" w:customStyle="1" w:styleId="OnderwerpvanopmerkingChar">
    <w:name w:val="Onderwerp van opmerking Char"/>
    <w:basedOn w:val="TekstopmerkingChar"/>
    <w:link w:val="Onderwerpvanopmerking"/>
    <w:uiPriority w:val="99"/>
    <w:semiHidden/>
    <w:rsid w:val="004E658F"/>
    <w:rPr>
      <w:b/>
      <w:bCs/>
      <w:sz w:val="20"/>
      <w:szCs w:val="20"/>
      <w:lang w:val="en-US"/>
    </w:rPr>
  </w:style>
  <w:style w:type="paragraph" w:styleId="Ballontekst">
    <w:name w:val="Balloon Text"/>
    <w:basedOn w:val="Standaard"/>
    <w:link w:val="BallontekstChar"/>
    <w:uiPriority w:val="99"/>
    <w:semiHidden/>
    <w:unhideWhenUsed/>
    <w:rsid w:val="004E658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58F"/>
    <w:rPr>
      <w:rFonts w:ascii="Segoe UI" w:hAnsi="Segoe UI" w:cs="Segoe UI"/>
      <w:sz w:val="18"/>
      <w:szCs w:val="18"/>
      <w:lang w:val="en-US"/>
    </w:rPr>
  </w:style>
  <w:style w:type="paragraph" w:styleId="Ondertitel">
    <w:name w:val="Subtitle"/>
    <w:basedOn w:val="Standaard"/>
    <w:next w:val="Standaard"/>
    <w:link w:val="OndertitelChar"/>
    <w:uiPriority w:val="11"/>
    <w:qFormat/>
    <w:rsid w:val="00C65FEC"/>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C65FEC"/>
    <w:rPr>
      <w:rFonts w:eastAsiaTheme="minorEastAsia"/>
      <w:color w:val="5A5A5A" w:themeColor="text1" w:themeTint="A5"/>
      <w:spacing w:val="15"/>
      <w:lang w:val="en-US"/>
    </w:rPr>
  </w:style>
  <w:style w:type="paragraph" w:styleId="Geenafstand">
    <w:name w:val="No Spacing"/>
    <w:uiPriority w:val="1"/>
    <w:qFormat/>
    <w:rsid w:val="00D42361"/>
    <w:pPr>
      <w:spacing w:after="0" w:line="240" w:lineRule="auto"/>
    </w:pPr>
    <w:rPr>
      <w:lang w:val="en-US"/>
    </w:rPr>
  </w:style>
  <w:style w:type="paragraph" w:customStyle="1" w:styleId="Default">
    <w:name w:val="Default"/>
    <w:rsid w:val="00DB3BA0"/>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166CCD"/>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166CCD"/>
    <w:rPr>
      <w:lang w:val="en-US"/>
    </w:rPr>
  </w:style>
  <w:style w:type="paragraph" w:styleId="Voettekst">
    <w:name w:val="footer"/>
    <w:basedOn w:val="Standaard"/>
    <w:link w:val="VoettekstChar"/>
    <w:uiPriority w:val="99"/>
    <w:unhideWhenUsed/>
    <w:rsid w:val="00166CC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166CCD"/>
    <w:rPr>
      <w:lang w:val="en-US"/>
    </w:rPr>
  </w:style>
  <w:style w:type="character" w:styleId="Vermelding">
    <w:name w:val="Mention"/>
    <w:basedOn w:val="Standaardalinea-lettertype"/>
    <w:uiPriority w:val="99"/>
    <w:unhideWhenUsed/>
    <w:rsid w:val="00340D1B"/>
    <w:rPr>
      <w:color w:val="2B579A"/>
      <w:shd w:val="clear" w:color="auto" w:fill="E1DFDD"/>
    </w:rPr>
  </w:style>
  <w:style w:type="character" w:styleId="Hyperlink">
    <w:name w:val="Hyperlink"/>
    <w:basedOn w:val="Standaardalinea-lettertype"/>
    <w:uiPriority w:val="99"/>
    <w:unhideWhenUsed/>
    <w:rsid w:val="00DE45D9"/>
    <w:rPr>
      <w:color w:val="0563C1" w:themeColor="hyperlink"/>
      <w:u w:val="single"/>
    </w:rPr>
  </w:style>
  <w:style w:type="character" w:styleId="Onopgelostemelding">
    <w:name w:val="Unresolved Mention"/>
    <w:basedOn w:val="Standaardalinea-lettertype"/>
    <w:uiPriority w:val="99"/>
    <w:semiHidden/>
    <w:unhideWhenUsed/>
    <w:rsid w:val="00E90FF1"/>
    <w:rPr>
      <w:color w:val="605E5C"/>
      <w:shd w:val="clear" w:color="auto" w:fill="E1DFDD"/>
    </w:rPr>
  </w:style>
  <w:style w:type="paragraph" w:styleId="Normaalweb">
    <w:name w:val="Normal (Web)"/>
    <w:basedOn w:val="Standaard"/>
    <w:uiPriority w:val="99"/>
    <w:unhideWhenUsed/>
    <w:rsid w:val="00CD594C"/>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styleId="Zwaar">
    <w:name w:val="Strong"/>
    <w:basedOn w:val="Standaardalinea-lettertype"/>
    <w:uiPriority w:val="22"/>
    <w:qFormat/>
    <w:rsid w:val="00CD594C"/>
    <w:rPr>
      <w:b/>
      <w:bCs/>
    </w:rPr>
  </w:style>
  <w:style w:type="paragraph" w:styleId="Revisie">
    <w:name w:val="Revision"/>
    <w:hidden/>
    <w:uiPriority w:val="99"/>
    <w:semiHidden/>
    <w:rsid w:val="007D0175"/>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8574">
      <w:bodyDiv w:val="1"/>
      <w:marLeft w:val="0"/>
      <w:marRight w:val="0"/>
      <w:marTop w:val="0"/>
      <w:marBottom w:val="0"/>
      <w:divBdr>
        <w:top w:val="none" w:sz="0" w:space="0" w:color="auto"/>
        <w:left w:val="none" w:sz="0" w:space="0" w:color="auto"/>
        <w:bottom w:val="none" w:sz="0" w:space="0" w:color="auto"/>
        <w:right w:val="none" w:sz="0" w:space="0" w:color="auto"/>
      </w:divBdr>
    </w:div>
    <w:div w:id="20713942">
      <w:bodyDiv w:val="1"/>
      <w:marLeft w:val="0"/>
      <w:marRight w:val="0"/>
      <w:marTop w:val="0"/>
      <w:marBottom w:val="0"/>
      <w:divBdr>
        <w:top w:val="none" w:sz="0" w:space="0" w:color="auto"/>
        <w:left w:val="none" w:sz="0" w:space="0" w:color="auto"/>
        <w:bottom w:val="none" w:sz="0" w:space="0" w:color="auto"/>
        <w:right w:val="none" w:sz="0" w:space="0" w:color="auto"/>
      </w:divBdr>
    </w:div>
    <w:div w:id="234780411">
      <w:bodyDiv w:val="1"/>
      <w:marLeft w:val="0"/>
      <w:marRight w:val="0"/>
      <w:marTop w:val="0"/>
      <w:marBottom w:val="0"/>
      <w:divBdr>
        <w:top w:val="none" w:sz="0" w:space="0" w:color="auto"/>
        <w:left w:val="none" w:sz="0" w:space="0" w:color="auto"/>
        <w:bottom w:val="none" w:sz="0" w:space="0" w:color="auto"/>
        <w:right w:val="none" w:sz="0" w:space="0" w:color="auto"/>
      </w:divBdr>
    </w:div>
    <w:div w:id="253629601">
      <w:bodyDiv w:val="1"/>
      <w:marLeft w:val="0"/>
      <w:marRight w:val="0"/>
      <w:marTop w:val="0"/>
      <w:marBottom w:val="0"/>
      <w:divBdr>
        <w:top w:val="none" w:sz="0" w:space="0" w:color="auto"/>
        <w:left w:val="none" w:sz="0" w:space="0" w:color="auto"/>
        <w:bottom w:val="none" w:sz="0" w:space="0" w:color="auto"/>
        <w:right w:val="none" w:sz="0" w:space="0" w:color="auto"/>
      </w:divBdr>
    </w:div>
    <w:div w:id="293827258">
      <w:bodyDiv w:val="1"/>
      <w:marLeft w:val="0"/>
      <w:marRight w:val="0"/>
      <w:marTop w:val="0"/>
      <w:marBottom w:val="0"/>
      <w:divBdr>
        <w:top w:val="none" w:sz="0" w:space="0" w:color="auto"/>
        <w:left w:val="none" w:sz="0" w:space="0" w:color="auto"/>
        <w:bottom w:val="none" w:sz="0" w:space="0" w:color="auto"/>
        <w:right w:val="none" w:sz="0" w:space="0" w:color="auto"/>
      </w:divBdr>
    </w:div>
    <w:div w:id="394544691">
      <w:bodyDiv w:val="1"/>
      <w:marLeft w:val="0"/>
      <w:marRight w:val="0"/>
      <w:marTop w:val="0"/>
      <w:marBottom w:val="0"/>
      <w:divBdr>
        <w:top w:val="none" w:sz="0" w:space="0" w:color="auto"/>
        <w:left w:val="none" w:sz="0" w:space="0" w:color="auto"/>
        <w:bottom w:val="none" w:sz="0" w:space="0" w:color="auto"/>
        <w:right w:val="none" w:sz="0" w:space="0" w:color="auto"/>
      </w:divBdr>
    </w:div>
    <w:div w:id="410782102">
      <w:bodyDiv w:val="1"/>
      <w:marLeft w:val="0"/>
      <w:marRight w:val="0"/>
      <w:marTop w:val="0"/>
      <w:marBottom w:val="0"/>
      <w:divBdr>
        <w:top w:val="none" w:sz="0" w:space="0" w:color="auto"/>
        <w:left w:val="none" w:sz="0" w:space="0" w:color="auto"/>
        <w:bottom w:val="none" w:sz="0" w:space="0" w:color="auto"/>
        <w:right w:val="none" w:sz="0" w:space="0" w:color="auto"/>
      </w:divBdr>
    </w:div>
    <w:div w:id="413283904">
      <w:bodyDiv w:val="1"/>
      <w:marLeft w:val="0"/>
      <w:marRight w:val="0"/>
      <w:marTop w:val="0"/>
      <w:marBottom w:val="0"/>
      <w:divBdr>
        <w:top w:val="none" w:sz="0" w:space="0" w:color="auto"/>
        <w:left w:val="none" w:sz="0" w:space="0" w:color="auto"/>
        <w:bottom w:val="none" w:sz="0" w:space="0" w:color="auto"/>
        <w:right w:val="none" w:sz="0" w:space="0" w:color="auto"/>
      </w:divBdr>
    </w:div>
    <w:div w:id="414594739">
      <w:bodyDiv w:val="1"/>
      <w:marLeft w:val="0"/>
      <w:marRight w:val="0"/>
      <w:marTop w:val="0"/>
      <w:marBottom w:val="0"/>
      <w:divBdr>
        <w:top w:val="none" w:sz="0" w:space="0" w:color="auto"/>
        <w:left w:val="none" w:sz="0" w:space="0" w:color="auto"/>
        <w:bottom w:val="none" w:sz="0" w:space="0" w:color="auto"/>
        <w:right w:val="none" w:sz="0" w:space="0" w:color="auto"/>
      </w:divBdr>
    </w:div>
    <w:div w:id="418720644">
      <w:bodyDiv w:val="1"/>
      <w:marLeft w:val="0"/>
      <w:marRight w:val="0"/>
      <w:marTop w:val="0"/>
      <w:marBottom w:val="0"/>
      <w:divBdr>
        <w:top w:val="none" w:sz="0" w:space="0" w:color="auto"/>
        <w:left w:val="none" w:sz="0" w:space="0" w:color="auto"/>
        <w:bottom w:val="none" w:sz="0" w:space="0" w:color="auto"/>
        <w:right w:val="none" w:sz="0" w:space="0" w:color="auto"/>
      </w:divBdr>
    </w:div>
    <w:div w:id="501161900">
      <w:bodyDiv w:val="1"/>
      <w:marLeft w:val="0"/>
      <w:marRight w:val="0"/>
      <w:marTop w:val="0"/>
      <w:marBottom w:val="0"/>
      <w:divBdr>
        <w:top w:val="none" w:sz="0" w:space="0" w:color="auto"/>
        <w:left w:val="none" w:sz="0" w:space="0" w:color="auto"/>
        <w:bottom w:val="none" w:sz="0" w:space="0" w:color="auto"/>
        <w:right w:val="none" w:sz="0" w:space="0" w:color="auto"/>
      </w:divBdr>
    </w:div>
    <w:div w:id="532427062">
      <w:bodyDiv w:val="1"/>
      <w:marLeft w:val="0"/>
      <w:marRight w:val="0"/>
      <w:marTop w:val="0"/>
      <w:marBottom w:val="0"/>
      <w:divBdr>
        <w:top w:val="none" w:sz="0" w:space="0" w:color="auto"/>
        <w:left w:val="none" w:sz="0" w:space="0" w:color="auto"/>
        <w:bottom w:val="none" w:sz="0" w:space="0" w:color="auto"/>
        <w:right w:val="none" w:sz="0" w:space="0" w:color="auto"/>
      </w:divBdr>
    </w:div>
    <w:div w:id="619410048">
      <w:bodyDiv w:val="1"/>
      <w:marLeft w:val="0"/>
      <w:marRight w:val="0"/>
      <w:marTop w:val="0"/>
      <w:marBottom w:val="0"/>
      <w:divBdr>
        <w:top w:val="none" w:sz="0" w:space="0" w:color="auto"/>
        <w:left w:val="none" w:sz="0" w:space="0" w:color="auto"/>
        <w:bottom w:val="none" w:sz="0" w:space="0" w:color="auto"/>
        <w:right w:val="none" w:sz="0" w:space="0" w:color="auto"/>
      </w:divBdr>
    </w:div>
    <w:div w:id="637682012">
      <w:bodyDiv w:val="1"/>
      <w:marLeft w:val="0"/>
      <w:marRight w:val="0"/>
      <w:marTop w:val="0"/>
      <w:marBottom w:val="0"/>
      <w:divBdr>
        <w:top w:val="none" w:sz="0" w:space="0" w:color="auto"/>
        <w:left w:val="none" w:sz="0" w:space="0" w:color="auto"/>
        <w:bottom w:val="none" w:sz="0" w:space="0" w:color="auto"/>
        <w:right w:val="none" w:sz="0" w:space="0" w:color="auto"/>
      </w:divBdr>
    </w:div>
    <w:div w:id="685522772">
      <w:bodyDiv w:val="1"/>
      <w:marLeft w:val="0"/>
      <w:marRight w:val="0"/>
      <w:marTop w:val="0"/>
      <w:marBottom w:val="0"/>
      <w:divBdr>
        <w:top w:val="none" w:sz="0" w:space="0" w:color="auto"/>
        <w:left w:val="none" w:sz="0" w:space="0" w:color="auto"/>
        <w:bottom w:val="none" w:sz="0" w:space="0" w:color="auto"/>
        <w:right w:val="none" w:sz="0" w:space="0" w:color="auto"/>
      </w:divBdr>
    </w:div>
    <w:div w:id="690571998">
      <w:bodyDiv w:val="1"/>
      <w:marLeft w:val="0"/>
      <w:marRight w:val="0"/>
      <w:marTop w:val="0"/>
      <w:marBottom w:val="0"/>
      <w:divBdr>
        <w:top w:val="none" w:sz="0" w:space="0" w:color="auto"/>
        <w:left w:val="none" w:sz="0" w:space="0" w:color="auto"/>
        <w:bottom w:val="none" w:sz="0" w:space="0" w:color="auto"/>
        <w:right w:val="none" w:sz="0" w:space="0" w:color="auto"/>
      </w:divBdr>
    </w:div>
    <w:div w:id="709767030">
      <w:bodyDiv w:val="1"/>
      <w:marLeft w:val="0"/>
      <w:marRight w:val="0"/>
      <w:marTop w:val="0"/>
      <w:marBottom w:val="0"/>
      <w:divBdr>
        <w:top w:val="none" w:sz="0" w:space="0" w:color="auto"/>
        <w:left w:val="none" w:sz="0" w:space="0" w:color="auto"/>
        <w:bottom w:val="none" w:sz="0" w:space="0" w:color="auto"/>
        <w:right w:val="none" w:sz="0" w:space="0" w:color="auto"/>
      </w:divBdr>
    </w:div>
    <w:div w:id="713432547">
      <w:bodyDiv w:val="1"/>
      <w:marLeft w:val="0"/>
      <w:marRight w:val="0"/>
      <w:marTop w:val="0"/>
      <w:marBottom w:val="0"/>
      <w:divBdr>
        <w:top w:val="none" w:sz="0" w:space="0" w:color="auto"/>
        <w:left w:val="none" w:sz="0" w:space="0" w:color="auto"/>
        <w:bottom w:val="none" w:sz="0" w:space="0" w:color="auto"/>
        <w:right w:val="none" w:sz="0" w:space="0" w:color="auto"/>
      </w:divBdr>
    </w:div>
    <w:div w:id="727650066">
      <w:bodyDiv w:val="1"/>
      <w:marLeft w:val="0"/>
      <w:marRight w:val="0"/>
      <w:marTop w:val="0"/>
      <w:marBottom w:val="0"/>
      <w:divBdr>
        <w:top w:val="none" w:sz="0" w:space="0" w:color="auto"/>
        <w:left w:val="none" w:sz="0" w:space="0" w:color="auto"/>
        <w:bottom w:val="none" w:sz="0" w:space="0" w:color="auto"/>
        <w:right w:val="none" w:sz="0" w:space="0" w:color="auto"/>
      </w:divBdr>
    </w:div>
    <w:div w:id="756829717">
      <w:bodyDiv w:val="1"/>
      <w:marLeft w:val="0"/>
      <w:marRight w:val="0"/>
      <w:marTop w:val="0"/>
      <w:marBottom w:val="0"/>
      <w:divBdr>
        <w:top w:val="none" w:sz="0" w:space="0" w:color="auto"/>
        <w:left w:val="none" w:sz="0" w:space="0" w:color="auto"/>
        <w:bottom w:val="none" w:sz="0" w:space="0" w:color="auto"/>
        <w:right w:val="none" w:sz="0" w:space="0" w:color="auto"/>
      </w:divBdr>
    </w:div>
    <w:div w:id="839733634">
      <w:bodyDiv w:val="1"/>
      <w:marLeft w:val="0"/>
      <w:marRight w:val="0"/>
      <w:marTop w:val="0"/>
      <w:marBottom w:val="0"/>
      <w:divBdr>
        <w:top w:val="none" w:sz="0" w:space="0" w:color="auto"/>
        <w:left w:val="none" w:sz="0" w:space="0" w:color="auto"/>
        <w:bottom w:val="none" w:sz="0" w:space="0" w:color="auto"/>
        <w:right w:val="none" w:sz="0" w:space="0" w:color="auto"/>
      </w:divBdr>
    </w:div>
    <w:div w:id="858394422">
      <w:bodyDiv w:val="1"/>
      <w:marLeft w:val="0"/>
      <w:marRight w:val="0"/>
      <w:marTop w:val="0"/>
      <w:marBottom w:val="0"/>
      <w:divBdr>
        <w:top w:val="none" w:sz="0" w:space="0" w:color="auto"/>
        <w:left w:val="none" w:sz="0" w:space="0" w:color="auto"/>
        <w:bottom w:val="none" w:sz="0" w:space="0" w:color="auto"/>
        <w:right w:val="none" w:sz="0" w:space="0" w:color="auto"/>
      </w:divBdr>
    </w:div>
    <w:div w:id="1066564763">
      <w:bodyDiv w:val="1"/>
      <w:marLeft w:val="0"/>
      <w:marRight w:val="0"/>
      <w:marTop w:val="0"/>
      <w:marBottom w:val="0"/>
      <w:divBdr>
        <w:top w:val="none" w:sz="0" w:space="0" w:color="auto"/>
        <w:left w:val="none" w:sz="0" w:space="0" w:color="auto"/>
        <w:bottom w:val="none" w:sz="0" w:space="0" w:color="auto"/>
        <w:right w:val="none" w:sz="0" w:space="0" w:color="auto"/>
      </w:divBdr>
    </w:div>
    <w:div w:id="1181551937">
      <w:bodyDiv w:val="1"/>
      <w:marLeft w:val="0"/>
      <w:marRight w:val="0"/>
      <w:marTop w:val="0"/>
      <w:marBottom w:val="0"/>
      <w:divBdr>
        <w:top w:val="none" w:sz="0" w:space="0" w:color="auto"/>
        <w:left w:val="none" w:sz="0" w:space="0" w:color="auto"/>
        <w:bottom w:val="none" w:sz="0" w:space="0" w:color="auto"/>
        <w:right w:val="none" w:sz="0" w:space="0" w:color="auto"/>
      </w:divBdr>
    </w:div>
    <w:div w:id="1315337251">
      <w:bodyDiv w:val="1"/>
      <w:marLeft w:val="0"/>
      <w:marRight w:val="0"/>
      <w:marTop w:val="0"/>
      <w:marBottom w:val="0"/>
      <w:divBdr>
        <w:top w:val="none" w:sz="0" w:space="0" w:color="auto"/>
        <w:left w:val="none" w:sz="0" w:space="0" w:color="auto"/>
        <w:bottom w:val="none" w:sz="0" w:space="0" w:color="auto"/>
        <w:right w:val="none" w:sz="0" w:space="0" w:color="auto"/>
      </w:divBdr>
    </w:div>
    <w:div w:id="1331909806">
      <w:bodyDiv w:val="1"/>
      <w:marLeft w:val="0"/>
      <w:marRight w:val="0"/>
      <w:marTop w:val="0"/>
      <w:marBottom w:val="0"/>
      <w:divBdr>
        <w:top w:val="none" w:sz="0" w:space="0" w:color="auto"/>
        <w:left w:val="none" w:sz="0" w:space="0" w:color="auto"/>
        <w:bottom w:val="none" w:sz="0" w:space="0" w:color="auto"/>
        <w:right w:val="none" w:sz="0" w:space="0" w:color="auto"/>
      </w:divBdr>
    </w:div>
    <w:div w:id="1423186665">
      <w:bodyDiv w:val="1"/>
      <w:marLeft w:val="0"/>
      <w:marRight w:val="0"/>
      <w:marTop w:val="0"/>
      <w:marBottom w:val="0"/>
      <w:divBdr>
        <w:top w:val="none" w:sz="0" w:space="0" w:color="auto"/>
        <w:left w:val="none" w:sz="0" w:space="0" w:color="auto"/>
        <w:bottom w:val="none" w:sz="0" w:space="0" w:color="auto"/>
        <w:right w:val="none" w:sz="0" w:space="0" w:color="auto"/>
      </w:divBdr>
    </w:div>
    <w:div w:id="1423842273">
      <w:bodyDiv w:val="1"/>
      <w:marLeft w:val="0"/>
      <w:marRight w:val="0"/>
      <w:marTop w:val="0"/>
      <w:marBottom w:val="0"/>
      <w:divBdr>
        <w:top w:val="none" w:sz="0" w:space="0" w:color="auto"/>
        <w:left w:val="none" w:sz="0" w:space="0" w:color="auto"/>
        <w:bottom w:val="none" w:sz="0" w:space="0" w:color="auto"/>
        <w:right w:val="none" w:sz="0" w:space="0" w:color="auto"/>
      </w:divBdr>
    </w:div>
    <w:div w:id="1455447218">
      <w:bodyDiv w:val="1"/>
      <w:marLeft w:val="0"/>
      <w:marRight w:val="0"/>
      <w:marTop w:val="0"/>
      <w:marBottom w:val="0"/>
      <w:divBdr>
        <w:top w:val="none" w:sz="0" w:space="0" w:color="auto"/>
        <w:left w:val="none" w:sz="0" w:space="0" w:color="auto"/>
        <w:bottom w:val="none" w:sz="0" w:space="0" w:color="auto"/>
        <w:right w:val="none" w:sz="0" w:space="0" w:color="auto"/>
      </w:divBdr>
    </w:div>
    <w:div w:id="1536505230">
      <w:bodyDiv w:val="1"/>
      <w:marLeft w:val="0"/>
      <w:marRight w:val="0"/>
      <w:marTop w:val="0"/>
      <w:marBottom w:val="0"/>
      <w:divBdr>
        <w:top w:val="none" w:sz="0" w:space="0" w:color="auto"/>
        <w:left w:val="none" w:sz="0" w:space="0" w:color="auto"/>
        <w:bottom w:val="none" w:sz="0" w:space="0" w:color="auto"/>
        <w:right w:val="none" w:sz="0" w:space="0" w:color="auto"/>
      </w:divBdr>
    </w:div>
    <w:div w:id="1583758522">
      <w:bodyDiv w:val="1"/>
      <w:marLeft w:val="0"/>
      <w:marRight w:val="0"/>
      <w:marTop w:val="0"/>
      <w:marBottom w:val="0"/>
      <w:divBdr>
        <w:top w:val="none" w:sz="0" w:space="0" w:color="auto"/>
        <w:left w:val="none" w:sz="0" w:space="0" w:color="auto"/>
        <w:bottom w:val="none" w:sz="0" w:space="0" w:color="auto"/>
        <w:right w:val="none" w:sz="0" w:space="0" w:color="auto"/>
      </w:divBdr>
    </w:div>
    <w:div w:id="1636257449">
      <w:bodyDiv w:val="1"/>
      <w:marLeft w:val="0"/>
      <w:marRight w:val="0"/>
      <w:marTop w:val="0"/>
      <w:marBottom w:val="0"/>
      <w:divBdr>
        <w:top w:val="none" w:sz="0" w:space="0" w:color="auto"/>
        <w:left w:val="none" w:sz="0" w:space="0" w:color="auto"/>
        <w:bottom w:val="none" w:sz="0" w:space="0" w:color="auto"/>
        <w:right w:val="none" w:sz="0" w:space="0" w:color="auto"/>
      </w:divBdr>
    </w:div>
    <w:div w:id="1662194141">
      <w:bodyDiv w:val="1"/>
      <w:marLeft w:val="0"/>
      <w:marRight w:val="0"/>
      <w:marTop w:val="0"/>
      <w:marBottom w:val="0"/>
      <w:divBdr>
        <w:top w:val="none" w:sz="0" w:space="0" w:color="auto"/>
        <w:left w:val="none" w:sz="0" w:space="0" w:color="auto"/>
        <w:bottom w:val="none" w:sz="0" w:space="0" w:color="auto"/>
        <w:right w:val="none" w:sz="0" w:space="0" w:color="auto"/>
      </w:divBdr>
    </w:div>
    <w:div w:id="1778481388">
      <w:bodyDiv w:val="1"/>
      <w:marLeft w:val="0"/>
      <w:marRight w:val="0"/>
      <w:marTop w:val="0"/>
      <w:marBottom w:val="0"/>
      <w:divBdr>
        <w:top w:val="none" w:sz="0" w:space="0" w:color="auto"/>
        <w:left w:val="none" w:sz="0" w:space="0" w:color="auto"/>
        <w:bottom w:val="none" w:sz="0" w:space="0" w:color="auto"/>
        <w:right w:val="none" w:sz="0" w:space="0" w:color="auto"/>
      </w:divBdr>
    </w:div>
    <w:div w:id="1875001177">
      <w:bodyDiv w:val="1"/>
      <w:marLeft w:val="0"/>
      <w:marRight w:val="0"/>
      <w:marTop w:val="0"/>
      <w:marBottom w:val="0"/>
      <w:divBdr>
        <w:top w:val="none" w:sz="0" w:space="0" w:color="auto"/>
        <w:left w:val="none" w:sz="0" w:space="0" w:color="auto"/>
        <w:bottom w:val="none" w:sz="0" w:space="0" w:color="auto"/>
        <w:right w:val="none" w:sz="0" w:space="0" w:color="auto"/>
      </w:divBdr>
    </w:div>
    <w:div w:id="1876430153">
      <w:bodyDiv w:val="1"/>
      <w:marLeft w:val="0"/>
      <w:marRight w:val="0"/>
      <w:marTop w:val="0"/>
      <w:marBottom w:val="0"/>
      <w:divBdr>
        <w:top w:val="none" w:sz="0" w:space="0" w:color="auto"/>
        <w:left w:val="none" w:sz="0" w:space="0" w:color="auto"/>
        <w:bottom w:val="none" w:sz="0" w:space="0" w:color="auto"/>
        <w:right w:val="none" w:sz="0" w:space="0" w:color="auto"/>
      </w:divBdr>
    </w:div>
    <w:div w:id="1919512746">
      <w:bodyDiv w:val="1"/>
      <w:marLeft w:val="0"/>
      <w:marRight w:val="0"/>
      <w:marTop w:val="0"/>
      <w:marBottom w:val="0"/>
      <w:divBdr>
        <w:top w:val="none" w:sz="0" w:space="0" w:color="auto"/>
        <w:left w:val="none" w:sz="0" w:space="0" w:color="auto"/>
        <w:bottom w:val="none" w:sz="0" w:space="0" w:color="auto"/>
        <w:right w:val="none" w:sz="0" w:space="0" w:color="auto"/>
      </w:divBdr>
    </w:div>
    <w:div w:id="1963463882">
      <w:bodyDiv w:val="1"/>
      <w:marLeft w:val="0"/>
      <w:marRight w:val="0"/>
      <w:marTop w:val="0"/>
      <w:marBottom w:val="0"/>
      <w:divBdr>
        <w:top w:val="none" w:sz="0" w:space="0" w:color="auto"/>
        <w:left w:val="none" w:sz="0" w:space="0" w:color="auto"/>
        <w:bottom w:val="none" w:sz="0" w:space="0" w:color="auto"/>
        <w:right w:val="none" w:sz="0" w:space="0" w:color="auto"/>
      </w:divBdr>
    </w:div>
    <w:div w:id="2043286965">
      <w:bodyDiv w:val="1"/>
      <w:marLeft w:val="0"/>
      <w:marRight w:val="0"/>
      <w:marTop w:val="0"/>
      <w:marBottom w:val="0"/>
      <w:divBdr>
        <w:top w:val="none" w:sz="0" w:space="0" w:color="auto"/>
        <w:left w:val="none" w:sz="0" w:space="0" w:color="auto"/>
        <w:bottom w:val="none" w:sz="0" w:space="0" w:color="auto"/>
        <w:right w:val="none" w:sz="0" w:space="0" w:color="auto"/>
      </w:divBdr>
    </w:div>
    <w:div w:id="210976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DC54D44C63E354B99466B139986855A" ma:contentTypeVersion="10" ma:contentTypeDescription="Een nieuw document maken." ma:contentTypeScope="" ma:versionID="18b48bdc7193b3d7825740b275112c0e">
  <xsd:schema xmlns:xsd="http://www.w3.org/2001/XMLSchema" xmlns:xs="http://www.w3.org/2001/XMLSchema" xmlns:p="http://schemas.microsoft.com/office/2006/metadata/properties" xmlns:ns2="2e51ff55-dbc4-41fa-93de-5062ba6e2737" xmlns:ns3="728786db-76e4-47e7-b2c0-67123c4400f4" targetNamespace="http://schemas.microsoft.com/office/2006/metadata/properties" ma:root="true" ma:fieldsID="b6b3cf80c6ee252b53756d5444ecfdd2" ns2:_="" ns3:_="">
    <xsd:import namespace="2e51ff55-dbc4-41fa-93de-5062ba6e2737"/>
    <xsd:import namespace="728786db-76e4-47e7-b2c0-67123c440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51ff55-dbc4-41fa-93de-5062ba6e2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f6aa0a0a-ab1b-4084-9454-0fab047259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8786db-76e4-47e7-b2c0-67123c440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3f6b53-35e9-42db-a186-e88dba497567}" ma:internalName="TaxCatchAll" ma:showField="CatchAllData" ma:web="728786db-76e4-47e7-b2c0-67123c440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51ff55-dbc4-41fa-93de-5062ba6e2737">
      <Terms xmlns="http://schemas.microsoft.com/office/infopath/2007/PartnerControls"/>
    </lcf76f155ced4ddcb4097134ff3c332f>
    <TaxCatchAll xmlns="728786db-76e4-47e7-b2c0-67123c4400f4" xsi:nil="true"/>
  </documentManagement>
</p:properties>
</file>

<file path=customXml/itemProps1.xml><?xml version="1.0" encoding="utf-8"?>
<ds:datastoreItem xmlns:ds="http://schemas.openxmlformats.org/officeDocument/2006/customXml" ds:itemID="{CADDB3D6-1005-44FF-90C4-E6DE36CC46E4}">
  <ds:schemaRefs>
    <ds:schemaRef ds:uri="http://schemas.microsoft.com/sharepoint/v3/contenttype/forms"/>
  </ds:schemaRefs>
</ds:datastoreItem>
</file>

<file path=customXml/itemProps2.xml><?xml version="1.0" encoding="utf-8"?>
<ds:datastoreItem xmlns:ds="http://schemas.openxmlformats.org/officeDocument/2006/customXml" ds:itemID="{A80BB7F3-E7E2-4D7B-88C6-51A8C98589A4}">
  <ds:schemaRefs>
    <ds:schemaRef ds:uri="http://schemas.openxmlformats.org/officeDocument/2006/bibliography"/>
  </ds:schemaRefs>
</ds:datastoreItem>
</file>

<file path=customXml/itemProps3.xml><?xml version="1.0" encoding="utf-8"?>
<ds:datastoreItem xmlns:ds="http://schemas.openxmlformats.org/officeDocument/2006/customXml" ds:itemID="{63772A24-3747-4639-904A-F3214B14C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51ff55-dbc4-41fa-93de-5062ba6e2737"/>
    <ds:schemaRef ds:uri="728786db-76e4-47e7-b2c0-67123c440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15FC8-4504-422D-A2F5-9BA9992E5B5D}">
  <ds:schemaRefs>
    <ds:schemaRef ds:uri="http://schemas.microsoft.com/office/2006/metadata/properties"/>
    <ds:schemaRef ds:uri="http://schemas.microsoft.com/office/infopath/2007/PartnerControls"/>
    <ds:schemaRef ds:uri="2e51ff55-dbc4-41fa-93de-5062ba6e2737"/>
    <ds:schemaRef ds:uri="728786db-76e4-47e7-b2c0-67123c4400f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4134</Words>
  <Characters>23567</Characters>
  <Application>Microsoft Office Word</Application>
  <DocSecurity>0</DocSecurity>
  <Lines>196</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Ovink</dc:creator>
  <cp:keywords/>
  <dc:description/>
  <cp:lastModifiedBy>Jan Ovink</cp:lastModifiedBy>
  <cp:revision>383</cp:revision>
  <cp:lastPrinted>2018-03-28T21:06:00Z</cp:lastPrinted>
  <dcterms:created xsi:type="dcterms:W3CDTF">2026-03-19T16:05:00Z</dcterms:created>
  <dcterms:modified xsi:type="dcterms:W3CDTF">2026-04-16T09:30:00Z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0x0101002DC54D44C63E354B99466B139986855A</vt:lpwstr>
  </property>
  <property fmtid="{D5CDD505-2E9C-101B-9397-08002B2CF9AE}" pid="3" name="Order">
    <vt:r8>127200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